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5399E" w14:textId="18E90F56" w:rsidR="00BC0F6A" w:rsidRPr="00DF4D02" w:rsidRDefault="006D68A5" w:rsidP="00DF4D02">
      <w:r>
        <w:rPr>
          <w:noProof/>
        </w:rPr>
        <w:pict w14:anchorId="54070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6pt;margin-top:30.05pt;width:155.1pt;height:60.25pt;z-index:251661312;mso-position-horizontal-relative:text;mso-position-vertical-relative:text;mso-width-relative:page;mso-height-relative:page">
            <v:imagedata r:id="rId10" o:title="CH ST Renan"/>
          </v:shape>
        </w:pict>
      </w:r>
      <w:r w:rsidR="00DF4D02">
        <w:rPr>
          <w:noProof/>
          <w:lang w:eastAsia="fr-FR"/>
        </w:rPr>
        <w:drawing>
          <wp:anchor distT="0" distB="0" distL="114300" distR="114300" simplePos="0" relativeHeight="251662336" behindDoc="0" locked="0" layoutInCell="1" allowOverlap="1" wp14:anchorId="11557E6E" wp14:editId="3CA7964F">
            <wp:simplePos x="0" y="0"/>
            <wp:positionH relativeFrom="column">
              <wp:posOffset>651084</wp:posOffset>
            </wp:positionH>
            <wp:positionV relativeFrom="paragraph">
              <wp:posOffset>69449</wp:posOffset>
            </wp:positionV>
            <wp:extent cx="2148205" cy="1409065"/>
            <wp:effectExtent l="0" t="0" r="4445" b="635"/>
            <wp:wrapTopAndBottom/>
            <wp:docPr id="2050" name="Picture 2">
              <a:extLst xmlns:a="http://schemas.openxmlformats.org/drawingml/2006/main">
                <a:ext uri="{FF2B5EF4-FFF2-40B4-BE49-F238E27FC236}">
                  <a16:creationId xmlns:a16="http://schemas.microsoft.com/office/drawing/2014/main" id="{B554662A-3E24-42B2-8C33-4A8CFDB885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B554662A-3E24-42B2-8C33-4A8CFDB885B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8205" cy="1409065"/>
                    </a:xfrm>
                    <a:prstGeom prst="rect">
                      <a:avLst/>
                    </a:prstGeom>
                    <a:noFill/>
                    <a:ln>
                      <a:noFill/>
                    </a:ln>
                  </pic:spPr>
                </pic:pic>
              </a:graphicData>
            </a:graphic>
          </wp:anchor>
        </w:drawing>
      </w:r>
    </w:p>
    <w:p w14:paraId="718522D7" w14:textId="76E279D0" w:rsidR="00BC0F6A" w:rsidRPr="007175EB" w:rsidRDefault="007175EB" w:rsidP="00BC0F6A">
      <w:pPr>
        <w:spacing w:before="60" w:after="60"/>
        <w:jc w:val="center"/>
        <w:rPr>
          <w:rFonts w:ascii="Lato" w:hAnsi="Lato"/>
          <w:b/>
          <w:color w:val="2F5496" w:themeColor="accent1" w:themeShade="BF"/>
          <w:sz w:val="34"/>
          <w:szCs w:val="34"/>
          <w:u w:val="single"/>
        </w:rPr>
      </w:pPr>
      <w:r w:rsidRPr="007175EB">
        <w:rPr>
          <w:rFonts w:ascii="Lato" w:hAnsi="Lato"/>
          <w:b/>
          <w:color w:val="2F5496" w:themeColor="accent1" w:themeShade="BF"/>
          <w:sz w:val="34"/>
          <w:szCs w:val="34"/>
          <w:u w:val="single"/>
        </w:rPr>
        <w:t>PRESTATION DE FORMATION SSI</w:t>
      </w:r>
    </w:p>
    <w:p w14:paraId="69681047" w14:textId="1595F4BB" w:rsidR="007175EB" w:rsidRPr="007175EB" w:rsidRDefault="007175EB" w:rsidP="00BC0F6A">
      <w:pPr>
        <w:spacing w:before="60" w:after="60"/>
        <w:jc w:val="center"/>
        <w:rPr>
          <w:rFonts w:ascii="Lato" w:hAnsi="Lato"/>
          <w:b/>
          <w:color w:val="2F5496" w:themeColor="accent1" w:themeShade="BF"/>
          <w:sz w:val="34"/>
          <w:szCs w:val="34"/>
          <w:u w:val="single"/>
        </w:rPr>
      </w:pPr>
      <w:r w:rsidRPr="007175EB">
        <w:rPr>
          <w:rFonts w:ascii="Lato" w:hAnsi="Lato"/>
          <w:b/>
          <w:color w:val="2F5496" w:themeColor="accent1" w:themeShade="BF"/>
          <w:sz w:val="34"/>
          <w:szCs w:val="34"/>
          <w:u w:val="single"/>
        </w:rPr>
        <w:t>CHU DE BREST ET CH DE ST-RENAN</w:t>
      </w:r>
    </w:p>
    <w:p w14:paraId="15BAD9C2" w14:textId="66488373" w:rsidR="008A4B7B" w:rsidRPr="008A4B7B" w:rsidRDefault="00A90437" w:rsidP="008A4B7B">
      <w:pPr>
        <w:jc w:val="center"/>
        <w:rPr>
          <w:rFonts w:ascii="Lato" w:hAnsi="Lato"/>
          <w:b/>
          <w:color w:val="2F5496" w:themeColor="accent1" w:themeShade="BF"/>
          <w:sz w:val="34"/>
          <w:szCs w:val="34"/>
        </w:rPr>
      </w:pPr>
      <w:r>
        <w:rPr>
          <w:rFonts w:ascii="Lato" w:hAnsi="Lato"/>
          <w:b/>
          <w:color w:val="2F5496" w:themeColor="accent1" w:themeShade="BF"/>
          <w:sz w:val="34"/>
          <w:szCs w:val="34"/>
        </w:rPr>
        <w:t>MEMOIRE</w:t>
      </w:r>
      <w:r w:rsidR="008A4B7B" w:rsidRPr="008A4B7B">
        <w:rPr>
          <w:rFonts w:ascii="Lato" w:hAnsi="Lato"/>
          <w:b/>
          <w:color w:val="2F5496" w:themeColor="accent1" w:themeShade="BF"/>
          <w:sz w:val="34"/>
          <w:szCs w:val="34"/>
        </w:rPr>
        <w:t xml:space="preserve"> TECHNIQUE</w:t>
      </w:r>
    </w:p>
    <w:p w14:paraId="183CF505" w14:textId="1537D030" w:rsidR="008A4B7B" w:rsidRPr="0091309A" w:rsidRDefault="008A4B7B" w:rsidP="0091309A">
      <w:pPr>
        <w:jc w:val="center"/>
        <w:rPr>
          <w:rFonts w:ascii="Lato" w:hAnsi="Lato"/>
          <w:b/>
          <w:sz w:val="24"/>
          <w:szCs w:val="24"/>
        </w:rPr>
      </w:pPr>
      <w:r w:rsidRPr="004724F0">
        <w:rPr>
          <w:rFonts w:ascii="Lato" w:hAnsi="Lato"/>
          <w:b/>
          <w:sz w:val="24"/>
          <w:szCs w:val="24"/>
        </w:rPr>
        <w:t>(A renseigner OBLIGATOIREMENT)</w:t>
      </w:r>
    </w:p>
    <w:p w14:paraId="759073FD" w14:textId="77777777" w:rsidR="008A4B7B" w:rsidRPr="000E76C9" w:rsidRDefault="008A4B7B" w:rsidP="008A4B7B">
      <w:pPr>
        <w:pStyle w:val="Normal2"/>
        <w:ind w:left="0" w:firstLine="0"/>
        <w:rPr>
          <w:rFonts w:ascii="Lato" w:hAnsi="Lato"/>
          <w:b/>
          <w:sz w:val="8"/>
          <w:szCs w:val="8"/>
          <w:u w:val="single"/>
        </w:rPr>
      </w:pPr>
    </w:p>
    <w:tbl>
      <w:tblPr>
        <w:tblStyle w:val="Grilledutableau"/>
        <w:tblW w:w="9464" w:type="dxa"/>
        <w:tblLook w:val="04A0" w:firstRow="1" w:lastRow="0" w:firstColumn="1" w:lastColumn="0" w:noHBand="0" w:noVBand="1"/>
      </w:tblPr>
      <w:tblGrid>
        <w:gridCol w:w="9464"/>
      </w:tblGrid>
      <w:tr w:rsidR="008A4B7B" w:rsidRPr="004724F0" w14:paraId="4BF69359" w14:textId="77777777" w:rsidTr="00B93A43">
        <w:tc>
          <w:tcPr>
            <w:tcW w:w="9464" w:type="dxa"/>
            <w:vAlign w:val="center"/>
          </w:tcPr>
          <w:p w14:paraId="41BEB36F" w14:textId="469E04C3" w:rsidR="008A4B7B" w:rsidRPr="005C6418" w:rsidRDefault="008A4B7B" w:rsidP="00B93A43">
            <w:pPr>
              <w:pStyle w:val="Normal2"/>
              <w:ind w:left="0" w:firstLine="0"/>
              <w:jc w:val="left"/>
              <w:rPr>
                <w:rFonts w:ascii="Avenir Next LT Pro" w:hAnsi="Avenir Next LT Pro"/>
                <w:b/>
              </w:rPr>
            </w:pPr>
            <w:r w:rsidRPr="005C6418">
              <w:rPr>
                <w:rFonts w:ascii="Avenir Next LT Pro" w:hAnsi="Avenir Next LT Pro"/>
                <w:b/>
                <w:sz w:val="24"/>
                <w:szCs w:val="24"/>
              </w:rPr>
              <w:t xml:space="preserve">ENTREPRISE : </w:t>
            </w:r>
          </w:p>
        </w:tc>
      </w:tr>
      <w:tr w:rsidR="008A4B7B" w:rsidRPr="004724F0" w14:paraId="32F6E33C" w14:textId="77777777" w:rsidTr="00B93A43">
        <w:tc>
          <w:tcPr>
            <w:tcW w:w="9464" w:type="dxa"/>
            <w:vAlign w:val="center"/>
          </w:tcPr>
          <w:p w14:paraId="4D7F97FF" w14:textId="77777777" w:rsidR="008A4B7B" w:rsidRPr="005C6418" w:rsidRDefault="008A4B7B" w:rsidP="00B93A43">
            <w:pPr>
              <w:pStyle w:val="Normal2"/>
              <w:ind w:left="0" w:firstLine="0"/>
              <w:jc w:val="left"/>
              <w:rPr>
                <w:rFonts w:ascii="Avenir Next LT Pro" w:hAnsi="Avenir Next LT Pro"/>
                <w:b/>
              </w:rPr>
            </w:pPr>
            <w:r w:rsidRPr="005C6418">
              <w:rPr>
                <w:rFonts w:ascii="Avenir Next LT Pro" w:hAnsi="Avenir Next LT Pro"/>
                <w:b/>
              </w:rPr>
              <w:t>INTERLOCUTEUR REPONDANT AU MARCHE</w:t>
            </w:r>
          </w:p>
        </w:tc>
      </w:tr>
      <w:tr w:rsidR="008A4B7B" w:rsidRPr="004724F0" w14:paraId="57CC18B5" w14:textId="77777777" w:rsidTr="00B93A43">
        <w:trPr>
          <w:trHeight w:val="1217"/>
        </w:trPr>
        <w:tc>
          <w:tcPr>
            <w:tcW w:w="9464" w:type="dxa"/>
            <w:vAlign w:val="center"/>
          </w:tcPr>
          <w:p w14:paraId="44784738" w14:textId="77777777" w:rsidR="008A4B7B" w:rsidRPr="005C6418" w:rsidRDefault="008A4B7B" w:rsidP="00B93A43">
            <w:pPr>
              <w:pStyle w:val="Normal2"/>
              <w:ind w:left="0" w:firstLine="0"/>
              <w:jc w:val="left"/>
              <w:rPr>
                <w:rFonts w:ascii="Avenir Next LT Pro" w:hAnsi="Avenir Next LT Pro"/>
              </w:rPr>
            </w:pPr>
            <w:r w:rsidRPr="005C6418">
              <w:rPr>
                <w:rFonts w:ascii="Avenir Next LT Pro" w:hAnsi="Avenir Next LT Pro"/>
              </w:rPr>
              <w:t xml:space="preserve">Nom : </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tab/>
            </w:r>
            <w:r w:rsidRPr="005C6418">
              <w:rPr>
                <w:rFonts w:ascii="Avenir Next LT Pro" w:hAnsi="Avenir Next LT Pro"/>
              </w:rPr>
              <w:t xml:space="preserve">Prénom : </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p>
          <w:p w14:paraId="555101B0" w14:textId="43FB736F" w:rsidR="008A4B7B" w:rsidRPr="005C6418" w:rsidRDefault="008A4B7B" w:rsidP="00B93A43">
            <w:pPr>
              <w:pStyle w:val="Normal2"/>
              <w:ind w:left="0" w:firstLine="0"/>
              <w:jc w:val="left"/>
              <w:rPr>
                <w:rFonts w:ascii="Avenir Next LT Pro" w:hAnsi="Avenir Next LT Pro"/>
              </w:rPr>
            </w:pPr>
            <w:r w:rsidRPr="005C6418">
              <w:rPr>
                <w:rFonts w:ascii="Avenir Next LT Pro" w:hAnsi="Avenir Next LT Pro"/>
              </w:rPr>
              <w:t xml:space="preserve">Tél :  </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tab/>
            </w:r>
            <w:r w:rsidRPr="005C6418">
              <w:rPr>
                <w:rFonts w:ascii="Avenir Next LT Pro" w:hAnsi="Avenir Next LT Pro"/>
                <w:b/>
                <w:sz w:val="24"/>
                <w:szCs w:val="24"/>
              </w:rPr>
              <w:tab/>
            </w:r>
            <w:r w:rsidRPr="005C6418">
              <w:rPr>
                <w:rFonts w:ascii="Avenir Next LT Pro" w:hAnsi="Avenir Next LT Pro"/>
                <w:b/>
                <w:sz w:val="24"/>
                <w:szCs w:val="24"/>
              </w:rPr>
              <w:tab/>
            </w:r>
            <w:r w:rsidRPr="005C6418">
              <w:rPr>
                <w:rFonts w:ascii="Avenir Next LT Pro" w:hAnsi="Avenir Next LT Pro"/>
              </w:rPr>
              <w:t xml:space="preserve">Email : </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t>@</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p>
          <w:p w14:paraId="1FBAAEAE" w14:textId="77777777" w:rsidR="008A4B7B" w:rsidRPr="005C6418" w:rsidRDefault="008A4B7B" w:rsidP="00B93A43">
            <w:pPr>
              <w:pStyle w:val="Normal2"/>
              <w:ind w:left="0" w:firstLine="0"/>
              <w:jc w:val="left"/>
              <w:rPr>
                <w:rFonts w:ascii="Avenir Next LT Pro" w:hAnsi="Avenir Next LT Pro"/>
              </w:rPr>
            </w:pPr>
            <w:r w:rsidRPr="005C6418">
              <w:rPr>
                <w:rFonts w:ascii="Avenir Next LT Pro" w:hAnsi="Avenir Next LT Pro"/>
              </w:rPr>
              <w:t xml:space="preserve">Qualité : </w:t>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r w:rsidRPr="005C6418">
              <w:rPr>
                <w:rFonts w:ascii="Avenir Next LT Pro" w:hAnsi="Avenir Next LT Pro"/>
                <w:b/>
                <w:sz w:val="24"/>
                <w:szCs w:val="24"/>
              </w:rPr>
              <w:fldChar w:fldCharType="begin">
                <w:ffData>
                  <w:name w:val="Texte1"/>
                  <w:enabled/>
                  <w:calcOnExit w:val="0"/>
                  <w:textInput/>
                </w:ffData>
              </w:fldChar>
            </w:r>
            <w:r w:rsidRPr="005C6418">
              <w:rPr>
                <w:rFonts w:ascii="Avenir Next LT Pro" w:hAnsi="Avenir Next LT Pro"/>
                <w:b/>
                <w:sz w:val="24"/>
                <w:szCs w:val="24"/>
              </w:rPr>
              <w:instrText xml:space="preserve"> FORMTEXT </w:instrText>
            </w:r>
            <w:r w:rsidRPr="005C6418">
              <w:rPr>
                <w:rFonts w:ascii="Avenir Next LT Pro" w:hAnsi="Avenir Next LT Pro"/>
                <w:b/>
                <w:sz w:val="24"/>
                <w:szCs w:val="24"/>
              </w:rPr>
            </w:r>
            <w:r w:rsidRPr="005C6418">
              <w:rPr>
                <w:rFonts w:ascii="Avenir Next LT Pro" w:hAnsi="Avenir Next LT Pro"/>
                <w:b/>
                <w:sz w:val="24"/>
                <w:szCs w:val="24"/>
              </w:rPr>
              <w:fldChar w:fldCharType="separate"/>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noProof/>
                <w:sz w:val="24"/>
                <w:szCs w:val="24"/>
              </w:rPr>
              <w:t> </w:t>
            </w:r>
            <w:r w:rsidRPr="005C6418">
              <w:rPr>
                <w:rFonts w:ascii="Avenir Next LT Pro" w:hAnsi="Avenir Next LT Pro"/>
                <w:b/>
                <w:sz w:val="24"/>
                <w:szCs w:val="24"/>
              </w:rPr>
              <w:fldChar w:fldCharType="end"/>
            </w:r>
          </w:p>
        </w:tc>
      </w:tr>
      <w:tr w:rsidR="001720A9" w:rsidRPr="004724F0" w14:paraId="2B37735C" w14:textId="77777777" w:rsidTr="00B93A43">
        <w:trPr>
          <w:trHeight w:val="1217"/>
        </w:trPr>
        <w:tc>
          <w:tcPr>
            <w:tcW w:w="9464" w:type="dxa"/>
            <w:vAlign w:val="center"/>
          </w:tcPr>
          <w:p w14:paraId="54B12724" w14:textId="6CBCE880" w:rsidR="000E76C9" w:rsidRPr="007175EB" w:rsidRDefault="000E76C9" w:rsidP="00A22CBF">
            <w:pPr>
              <w:pStyle w:val="Normal2"/>
              <w:spacing w:after="240"/>
              <w:ind w:left="0" w:firstLine="0"/>
              <w:jc w:val="left"/>
              <w:rPr>
                <w:rFonts w:ascii="Avenir Next LT Pro" w:hAnsi="Avenir Next LT Pro"/>
              </w:rPr>
            </w:pPr>
          </w:p>
        </w:tc>
      </w:tr>
    </w:tbl>
    <w:p w14:paraId="2ED06F2C" w14:textId="50B03BA1" w:rsidR="008A4B7B" w:rsidRDefault="008A4B7B" w:rsidP="009624AA">
      <w:pPr>
        <w:spacing w:after="0"/>
        <w:rPr>
          <w:rFonts w:ascii="Avenir Next LT Pro" w:hAnsi="Avenir Next LT Pro" w:cs="Arial"/>
          <w:b/>
          <w:bCs/>
          <w:color w:val="2F5496" w:themeColor="accent1" w:themeShade="BF"/>
          <w:sz w:val="28"/>
          <w:szCs w:val="28"/>
        </w:rPr>
      </w:pPr>
    </w:p>
    <w:p w14:paraId="0FCFC25D" w14:textId="1B15AFC4" w:rsidR="00E05021" w:rsidRDefault="00C865C8" w:rsidP="00E05021">
      <w:pPr>
        <w:pStyle w:val="Titre1"/>
      </w:pPr>
      <w:r>
        <w:t>1</w:t>
      </w:r>
      <w:r w:rsidR="00F12698">
        <w:t xml:space="preserve">. </w:t>
      </w:r>
      <w:r w:rsidR="006D68A5">
        <w:t>Critère prix : pondération 6</w:t>
      </w:r>
      <w:r w:rsidR="00D51F83">
        <w:t>0%</w:t>
      </w:r>
    </w:p>
    <w:p w14:paraId="18F0FB03" w14:textId="77777777" w:rsidR="00E05021" w:rsidRPr="00E05021" w:rsidRDefault="00E05021" w:rsidP="00E05021">
      <w:pPr>
        <w:rPr>
          <w:lang w:eastAsia="fr-FR"/>
        </w:rPr>
      </w:pPr>
    </w:p>
    <w:p w14:paraId="63A77970" w14:textId="3F4698B3" w:rsidR="009C0E6D" w:rsidRPr="009C0E6D" w:rsidRDefault="0029503A" w:rsidP="0029503A">
      <w:pPr>
        <w:pStyle w:val="Titre2"/>
        <w:numPr>
          <w:ilvl w:val="0"/>
          <w:numId w:val="0"/>
        </w:numPr>
        <w:ind w:left="578" w:hanging="578"/>
      </w:pPr>
      <w:r>
        <w:t>Montant de l’offre financière</w:t>
      </w:r>
    </w:p>
    <w:p w14:paraId="402B2B86" w14:textId="77777777" w:rsidR="009C0E6D" w:rsidRPr="009C0E6D" w:rsidRDefault="009C0E6D" w:rsidP="009C0E6D">
      <w:pPr>
        <w:rPr>
          <w:rFonts w:ascii="Avenir Next LT Pro" w:hAnsi="Avenir Next LT Pro"/>
          <w:lang w:eastAsia="fr-FR"/>
        </w:rPr>
      </w:pPr>
    </w:p>
    <w:p w14:paraId="03B41D06" w14:textId="5F6DA91C" w:rsidR="009C0E6D" w:rsidRPr="009C0E6D" w:rsidRDefault="009C0E6D" w:rsidP="009C0E6D">
      <w:pPr>
        <w:jc w:val="both"/>
        <w:rPr>
          <w:rFonts w:ascii="Avenir Next LT Pro" w:hAnsi="Avenir Next LT Pro" w:cs="Tahoma"/>
          <w:bCs/>
          <w:sz w:val="20"/>
          <w:szCs w:val="28"/>
        </w:rPr>
      </w:pPr>
      <w:r w:rsidRPr="009C0E6D">
        <w:rPr>
          <w:rFonts w:ascii="Avenir Next LT Pro" w:hAnsi="Avenir Next LT Pro" w:cs="Tahoma"/>
          <w:bCs/>
          <w:sz w:val="20"/>
          <w:szCs w:val="28"/>
        </w:rPr>
        <w:t>Le calcul de la note se fera selon la formule suivante :</w:t>
      </w:r>
    </w:p>
    <w:p w14:paraId="59A0BA71" w14:textId="7AE0FAA1" w:rsidR="009C0E6D" w:rsidRPr="009C0E6D" w:rsidRDefault="009C0E6D" w:rsidP="009C0E6D">
      <w:pPr>
        <w:jc w:val="both"/>
        <w:rPr>
          <w:rFonts w:ascii="Avenir Next LT Pro" w:hAnsi="Avenir Next LT Pro" w:cs="Tahoma"/>
          <w:bCs/>
          <w:sz w:val="20"/>
          <w:szCs w:val="28"/>
        </w:rPr>
      </w:pPr>
      <m:oMathPara>
        <m:oMath>
          <m:r>
            <w:rPr>
              <w:rFonts w:ascii="Cambria Math" w:hAnsi="Cambria Math" w:cs="Tahoma"/>
              <w:sz w:val="20"/>
              <w:szCs w:val="28"/>
            </w:rPr>
            <m:t>N=</m:t>
          </m:r>
          <m:sSub>
            <m:sSubPr>
              <m:ctrlPr>
                <w:rPr>
                  <w:rFonts w:ascii="Cambria Math" w:hAnsi="Cambria Math" w:cs="Tahoma"/>
                  <w:i/>
                  <w:szCs w:val="28"/>
                </w:rPr>
              </m:ctrlPr>
            </m:sSubPr>
            <m:e>
              <m:r>
                <w:rPr>
                  <w:rFonts w:ascii="Cambria Math" w:hAnsi="Cambria Math" w:cs="Tahoma"/>
                  <w:sz w:val="20"/>
                  <w:szCs w:val="28"/>
                </w:rPr>
                <m:t>N</m:t>
              </m:r>
            </m:e>
            <m:sub>
              <m:r>
                <w:rPr>
                  <w:rFonts w:ascii="Cambria Math" w:hAnsi="Cambria Math" w:cs="Tahoma"/>
                  <w:sz w:val="20"/>
                  <w:szCs w:val="28"/>
                </w:rPr>
                <m:t>max</m:t>
              </m:r>
            </m:sub>
          </m:sSub>
          <m:r>
            <w:rPr>
              <w:rFonts w:ascii="Cambria Math" w:hAnsi="Cambria Math" w:cs="Tahoma"/>
              <w:sz w:val="20"/>
              <w:szCs w:val="28"/>
            </w:rPr>
            <m:t xml:space="preserve">* </m:t>
          </m:r>
          <m:f>
            <m:fPr>
              <m:ctrlPr>
                <w:rPr>
                  <w:rFonts w:ascii="Cambria Math" w:hAnsi="Cambria Math" w:cs="Tahoma"/>
                  <w:i/>
                  <w:szCs w:val="28"/>
                </w:rPr>
              </m:ctrlPr>
            </m:fPr>
            <m:num>
              <m:sSub>
                <m:sSubPr>
                  <m:ctrlPr>
                    <w:rPr>
                      <w:rFonts w:ascii="Cambria Math" w:hAnsi="Cambria Math" w:cs="Tahoma"/>
                      <w:i/>
                      <w:szCs w:val="28"/>
                    </w:rPr>
                  </m:ctrlPr>
                </m:sSubPr>
                <m:e>
                  <m:r>
                    <w:rPr>
                      <w:rFonts w:ascii="Cambria Math" w:hAnsi="Cambria Math" w:cs="Tahoma"/>
                      <w:sz w:val="20"/>
                      <w:szCs w:val="28"/>
                    </w:rPr>
                    <m:t>P</m:t>
                  </m:r>
                </m:e>
                <m:sub>
                  <m:r>
                    <w:rPr>
                      <w:rFonts w:ascii="Cambria Math" w:hAnsi="Cambria Math" w:cs="Tahoma"/>
                      <w:sz w:val="20"/>
                      <w:szCs w:val="28"/>
                    </w:rPr>
                    <m:t>min</m:t>
                  </m:r>
                </m:sub>
              </m:sSub>
            </m:num>
            <m:den>
              <m:sSub>
                <m:sSubPr>
                  <m:ctrlPr>
                    <w:rPr>
                      <w:rFonts w:ascii="Cambria Math" w:hAnsi="Cambria Math" w:cs="Tahoma"/>
                      <w:i/>
                      <w:szCs w:val="28"/>
                    </w:rPr>
                  </m:ctrlPr>
                </m:sSubPr>
                <m:e>
                  <m:r>
                    <w:rPr>
                      <w:rFonts w:ascii="Cambria Math" w:hAnsi="Cambria Math" w:cs="Tahoma"/>
                      <w:sz w:val="20"/>
                      <w:szCs w:val="28"/>
                    </w:rPr>
                    <m:t>P</m:t>
                  </m:r>
                </m:e>
                <m:sub>
                  <m:r>
                    <w:rPr>
                      <w:rFonts w:ascii="Cambria Math" w:hAnsi="Cambria Math" w:cs="Tahoma"/>
                      <w:sz w:val="20"/>
                      <w:szCs w:val="28"/>
                    </w:rPr>
                    <m:t>Offre</m:t>
                  </m:r>
                </m:sub>
              </m:sSub>
            </m:den>
          </m:f>
        </m:oMath>
      </m:oMathPara>
    </w:p>
    <w:p w14:paraId="061D6EAD" w14:textId="77777777" w:rsidR="009C0E6D" w:rsidRPr="009C0E6D" w:rsidRDefault="009C0E6D" w:rsidP="009C0E6D">
      <w:pPr>
        <w:jc w:val="both"/>
        <w:rPr>
          <w:rFonts w:ascii="Avenir Next LT Pro" w:hAnsi="Avenir Next LT Pro" w:cs="Tahoma"/>
          <w:bCs/>
          <w:sz w:val="20"/>
          <w:szCs w:val="28"/>
        </w:rPr>
      </w:pPr>
      <w:r w:rsidRPr="009C0E6D">
        <w:rPr>
          <w:rFonts w:ascii="Avenir Next LT Pro" w:hAnsi="Avenir Next LT Pro" w:cs="Tahoma"/>
          <w:bCs/>
          <w:sz w:val="20"/>
          <w:szCs w:val="28"/>
        </w:rPr>
        <w:t>N : note du candidat</w:t>
      </w:r>
    </w:p>
    <w:p w14:paraId="322B8C5C" w14:textId="2F2C0CE5" w:rsidR="009C0E6D" w:rsidRPr="009C0E6D" w:rsidRDefault="009C0E6D" w:rsidP="009C0E6D">
      <w:pPr>
        <w:jc w:val="both"/>
        <w:rPr>
          <w:rFonts w:ascii="Avenir Next LT Pro" w:hAnsi="Avenir Next LT Pro" w:cs="Tahoma"/>
          <w:bCs/>
          <w:sz w:val="20"/>
          <w:szCs w:val="28"/>
        </w:rPr>
      </w:pPr>
      <w:proofErr w:type="spellStart"/>
      <w:r w:rsidRPr="009C0E6D">
        <w:rPr>
          <w:rFonts w:ascii="Avenir Next LT Pro" w:hAnsi="Avenir Next LT Pro" w:cs="Tahoma"/>
          <w:bCs/>
          <w:sz w:val="20"/>
          <w:szCs w:val="28"/>
        </w:rPr>
        <w:t>N</w:t>
      </w:r>
      <w:r w:rsidRPr="009C0E6D">
        <w:rPr>
          <w:rFonts w:ascii="Avenir Next LT Pro" w:hAnsi="Avenir Next LT Pro" w:cs="Tahoma"/>
          <w:bCs/>
          <w:sz w:val="20"/>
          <w:szCs w:val="28"/>
          <w:vertAlign w:val="subscript"/>
        </w:rPr>
        <w:t>max</w:t>
      </w:r>
      <w:proofErr w:type="spellEnd"/>
      <w:r w:rsidRPr="009C0E6D">
        <w:rPr>
          <w:rFonts w:ascii="Avenir Next LT Pro" w:hAnsi="Avenir Next LT Pro" w:cs="Tahoma"/>
          <w:bCs/>
          <w:sz w:val="20"/>
          <w:szCs w:val="28"/>
        </w:rPr>
        <w:t> : note maximal (10 points)</w:t>
      </w:r>
    </w:p>
    <w:p w14:paraId="4BB47106" w14:textId="77777777" w:rsidR="009C0E6D" w:rsidRPr="009C0E6D" w:rsidRDefault="009C0E6D" w:rsidP="009C0E6D">
      <w:pPr>
        <w:jc w:val="both"/>
        <w:rPr>
          <w:rFonts w:ascii="Avenir Next LT Pro" w:hAnsi="Avenir Next LT Pro" w:cs="Tahoma"/>
          <w:bCs/>
          <w:sz w:val="20"/>
          <w:szCs w:val="28"/>
        </w:rPr>
      </w:pPr>
      <w:proofErr w:type="spellStart"/>
      <w:r w:rsidRPr="009C0E6D">
        <w:rPr>
          <w:rFonts w:ascii="Avenir Next LT Pro" w:hAnsi="Avenir Next LT Pro" w:cs="Tahoma"/>
          <w:bCs/>
          <w:sz w:val="20"/>
          <w:szCs w:val="28"/>
        </w:rPr>
        <w:t>P</w:t>
      </w:r>
      <w:r w:rsidRPr="009C0E6D">
        <w:rPr>
          <w:rFonts w:ascii="Avenir Next LT Pro" w:hAnsi="Avenir Next LT Pro" w:cs="Tahoma"/>
          <w:bCs/>
          <w:sz w:val="20"/>
          <w:szCs w:val="28"/>
          <w:vertAlign w:val="subscript"/>
        </w:rPr>
        <w:t>min</w:t>
      </w:r>
      <w:proofErr w:type="spellEnd"/>
      <w:r w:rsidRPr="009C0E6D">
        <w:rPr>
          <w:rFonts w:ascii="Avenir Next LT Pro" w:hAnsi="Avenir Next LT Pro" w:cs="Tahoma"/>
          <w:bCs/>
          <w:sz w:val="20"/>
          <w:szCs w:val="28"/>
        </w:rPr>
        <w:t> : Prix de l’offre conforme la plus basse susceptible d’être retenue</w:t>
      </w:r>
    </w:p>
    <w:p w14:paraId="76A8762B" w14:textId="71C5C76D" w:rsidR="009C0E6D" w:rsidRPr="0029503A" w:rsidRDefault="009C0E6D" w:rsidP="009C0E6D">
      <w:pPr>
        <w:jc w:val="both"/>
        <w:rPr>
          <w:rFonts w:ascii="Avenir Next LT Pro" w:hAnsi="Avenir Next LT Pro" w:cs="Times New Roman"/>
          <w:sz w:val="24"/>
          <w:szCs w:val="24"/>
        </w:rPr>
      </w:pPr>
      <w:proofErr w:type="spellStart"/>
      <w:r w:rsidRPr="009C0E6D">
        <w:rPr>
          <w:rFonts w:ascii="Avenir Next LT Pro" w:hAnsi="Avenir Next LT Pro" w:cs="Tahoma"/>
          <w:bCs/>
          <w:sz w:val="20"/>
          <w:szCs w:val="28"/>
        </w:rPr>
        <w:t>P</w:t>
      </w:r>
      <w:r w:rsidRPr="009C0E6D">
        <w:rPr>
          <w:rFonts w:ascii="Avenir Next LT Pro" w:hAnsi="Avenir Next LT Pro" w:cs="Tahoma"/>
          <w:bCs/>
          <w:sz w:val="20"/>
          <w:szCs w:val="28"/>
          <w:vertAlign w:val="subscript"/>
        </w:rPr>
        <w:t>offre</w:t>
      </w:r>
      <w:proofErr w:type="spellEnd"/>
      <w:r w:rsidRPr="009C0E6D">
        <w:rPr>
          <w:rFonts w:ascii="Avenir Next LT Pro" w:hAnsi="Avenir Next LT Pro" w:cs="Tahoma"/>
          <w:bCs/>
          <w:sz w:val="20"/>
          <w:szCs w:val="28"/>
        </w:rPr>
        <w:t> : Prix de l’offre du candidat</w:t>
      </w:r>
    </w:p>
    <w:p w14:paraId="3AF0315A" w14:textId="36240D1F" w:rsidR="00E05021" w:rsidRDefault="00E05021" w:rsidP="00D51F83">
      <w:pPr>
        <w:rPr>
          <w:rFonts w:ascii="Avenir Next LT Pro" w:hAnsi="Avenir Next LT Pro"/>
          <w:lang w:eastAsia="fr-FR"/>
        </w:rPr>
      </w:pPr>
    </w:p>
    <w:p w14:paraId="041AC8E3" w14:textId="0F163FBE" w:rsidR="00E05021" w:rsidRDefault="00E05021" w:rsidP="00E05021">
      <w:pPr>
        <w:pStyle w:val="Titre1"/>
      </w:pPr>
      <w:r>
        <w:t>C</w:t>
      </w:r>
      <w:r w:rsidR="006D68A5">
        <w:t>ritère technique : pondération 4</w:t>
      </w:r>
      <w:bookmarkStart w:id="0" w:name="_GoBack"/>
      <w:bookmarkEnd w:id="0"/>
      <w:r>
        <w:t>0%</w:t>
      </w:r>
    </w:p>
    <w:p w14:paraId="5EBFE117" w14:textId="77777777" w:rsidR="00CF65E4" w:rsidRDefault="00CF65E4" w:rsidP="00CF65E4">
      <w:pPr>
        <w:keepLines/>
        <w:widowControl w:val="0"/>
        <w:tabs>
          <w:tab w:val="left" w:pos="567"/>
          <w:tab w:val="left" w:pos="851"/>
          <w:tab w:val="left" w:pos="1134"/>
        </w:tabs>
        <w:overflowPunct w:val="0"/>
        <w:autoSpaceDE w:val="0"/>
        <w:autoSpaceDN w:val="0"/>
        <w:adjustRightInd w:val="0"/>
        <w:spacing w:before="120" w:after="120" w:line="240" w:lineRule="auto"/>
        <w:jc w:val="both"/>
        <w:textAlignment w:val="baseline"/>
        <w:rPr>
          <w:rFonts w:ascii="Avenir Next LT Pro" w:eastAsia="Times New Roman" w:hAnsi="Avenir Next LT Pro" w:cs="Arial"/>
          <w:szCs w:val="20"/>
          <w:lang w:eastAsia="fr-FR"/>
        </w:rPr>
      </w:pPr>
    </w:p>
    <w:p w14:paraId="2705045A" w14:textId="28C43062" w:rsidR="003236B7" w:rsidRDefault="00CF65E4" w:rsidP="00A01F78">
      <w:pPr>
        <w:keepLines/>
        <w:widowControl w:val="0"/>
        <w:tabs>
          <w:tab w:val="left" w:pos="567"/>
          <w:tab w:val="left" w:pos="851"/>
          <w:tab w:val="left" w:pos="1134"/>
        </w:tabs>
        <w:overflowPunct w:val="0"/>
        <w:autoSpaceDE w:val="0"/>
        <w:autoSpaceDN w:val="0"/>
        <w:adjustRightInd w:val="0"/>
        <w:spacing w:before="120" w:after="120" w:line="240" w:lineRule="auto"/>
        <w:jc w:val="both"/>
        <w:textAlignment w:val="baseline"/>
        <w:rPr>
          <w:rFonts w:ascii="Avenir Next LT Pro" w:eastAsia="Times New Roman" w:hAnsi="Avenir Next LT Pro" w:cs="Arial"/>
          <w:szCs w:val="20"/>
          <w:lang w:eastAsia="fr-FR"/>
        </w:rPr>
      </w:pPr>
      <w:r w:rsidRPr="005C6418">
        <w:rPr>
          <w:rFonts w:ascii="Avenir Next LT Pro" w:eastAsia="Times New Roman" w:hAnsi="Avenir Next LT Pro" w:cs="Arial"/>
          <w:szCs w:val="20"/>
          <w:lang w:eastAsia="fr-FR"/>
        </w:rPr>
        <w:t xml:space="preserve">La valeur technique sera notée à partir des renseignements que vous allez fournir </w:t>
      </w:r>
      <w:r w:rsidR="0075427D">
        <w:rPr>
          <w:rFonts w:ascii="Avenir Next LT Pro" w:eastAsia="Times New Roman" w:hAnsi="Avenir Next LT Pro" w:cs="Arial"/>
          <w:szCs w:val="20"/>
          <w:lang w:eastAsia="fr-FR"/>
        </w:rPr>
        <w:t>ci</w:t>
      </w:r>
      <w:r w:rsidRPr="005C6418">
        <w:rPr>
          <w:rFonts w:ascii="Avenir Next LT Pro" w:eastAsia="Times New Roman" w:hAnsi="Avenir Next LT Pro" w:cs="Arial"/>
          <w:szCs w:val="20"/>
          <w:lang w:eastAsia="fr-FR"/>
        </w:rPr>
        <w:t>-après (conformément aux dispositions du CCTP).</w:t>
      </w:r>
    </w:p>
    <w:p w14:paraId="3DB35298" w14:textId="77777777" w:rsidR="00632EAD" w:rsidRPr="00A01F78" w:rsidRDefault="00632EAD" w:rsidP="00A01F78">
      <w:pPr>
        <w:keepLines/>
        <w:widowControl w:val="0"/>
        <w:tabs>
          <w:tab w:val="left" w:pos="567"/>
          <w:tab w:val="left" w:pos="851"/>
          <w:tab w:val="left" w:pos="1134"/>
        </w:tabs>
        <w:overflowPunct w:val="0"/>
        <w:autoSpaceDE w:val="0"/>
        <w:autoSpaceDN w:val="0"/>
        <w:adjustRightInd w:val="0"/>
        <w:spacing w:before="120" w:after="120" w:line="240" w:lineRule="auto"/>
        <w:jc w:val="both"/>
        <w:textAlignment w:val="baseline"/>
        <w:rPr>
          <w:rFonts w:ascii="Avenir Next LT Pro" w:eastAsia="Times New Roman" w:hAnsi="Avenir Next LT Pro" w:cs="Arial"/>
          <w:szCs w:val="20"/>
          <w:lang w:eastAsia="fr-F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3"/>
      </w:tblGrid>
      <w:tr w:rsidR="002F7EAC" w:rsidRPr="005C6418" w14:paraId="118D4319" w14:textId="77777777" w:rsidTr="00EE08A6">
        <w:trPr>
          <w:trHeight w:val="454"/>
          <w:jc w:val="center"/>
        </w:trPr>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37E65D" w14:textId="666CCB2E" w:rsidR="00AD4045" w:rsidRPr="00AD4045" w:rsidRDefault="00EE08A6" w:rsidP="00EE08A6">
            <w:pPr>
              <w:pStyle w:val="Titre2"/>
            </w:pPr>
            <w:r>
              <w:t>Qualité de l’offre et organisation de la prestation</w:t>
            </w:r>
            <w:r w:rsidR="002F7EAC">
              <w:t xml:space="preserve"> </w:t>
            </w:r>
            <w:r w:rsidR="00D43CBC">
              <w:t xml:space="preserve">(sous-pondération : </w:t>
            </w:r>
            <w:r>
              <w:t>35</w:t>
            </w:r>
            <w:r w:rsidR="00E82594">
              <w:t>%)</w:t>
            </w:r>
          </w:p>
        </w:tc>
      </w:tr>
      <w:tr w:rsidR="00AD4045" w:rsidRPr="005C6418" w14:paraId="16EB9F8D" w14:textId="77777777" w:rsidTr="00EE08A6">
        <w:trPr>
          <w:trHeight w:val="24"/>
          <w:jc w:val="center"/>
        </w:trPr>
        <w:tc>
          <w:tcPr>
            <w:tcW w:w="9493" w:type="dxa"/>
            <w:tcBorders>
              <w:top w:val="single" w:sz="4" w:space="0" w:color="auto"/>
              <w:left w:val="single" w:sz="4" w:space="0" w:color="auto"/>
              <w:bottom w:val="single" w:sz="4" w:space="0" w:color="auto"/>
              <w:right w:val="single" w:sz="4" w:space="0" w:color="auto"/>
            </w:tcBorders>
            <w:vAlign w:val="center"/>
          </w:tcPr>
          <w:p w14:paraId="68EA977F" w14:textId="7E3CEA16" w:rsidR="00EE08A6" w:rsidRPr="00EE08A6" w:rsidRDefault="007175EB" w:rsidP="00EE08A6">
            <w:pPr>
              <w:spacing w:after="0" w:line="300" w:lineRule="atLeast"/>
              <w:textAlignment w:val="center"/>
              <w:rPr>
                <w:rFonts w:eastAsia="Times New Roman" w:cs="Calibri"/>
                <w:i/>
                <w:sz w:val="20"/>
                <w:szCs w:val="20"/>
                <w:lang w:eastAsia="fr-FR"/>
              </w:rPr>
            </w:pPr>
            <w:r w:rsidRPr="00EE08A6">
              <w:rPr>
                <w:rFonts w:ascii="Avenir Next LT Pro" w:hAnsi="Avenir Next LT Pro" w:cs="Tahoma"/>
                <w:bCs/>
                <w:i/>
                <w:sz w:val="20"/>
                <w:szCs w:val="20"/>
              </w:rPr>
              <w:t>Il s’agit de permettre à l’établissement d</w:t>
            </w:r>
            <w:r w:rsidR="00EE08A6" w:rsidRPr="00EE08A6">
              <w:rPr>
                <w:rFonts w:ascii="Avenir Next LT Pro" w:hAnsi="Avenir Next LT Pro" w:cs="Tahoma"/>
                <w:bCs/>
                <w:i/>
                <w:sz w:val="20"/>
                <w:szCs w:val="20"/>
              </w:rPr>
              <w:t>’apprécier la pertinence et clarté de la réponse technique, l’adéquation du dispositif pédagogique, les moyens matériels et équipements mobilisés pour garantir la qualité de la prestation ainsi que la cohérence du planning proposé, adaptation aux besoins de l’établissement</w:t>
            </w:r>
          </w:p>
          <w:p w14:paraId="3B6571D8" w14:textId="6EE12B9E" w:rsidR="007175EB" w:rsidRDefault="007175EB" w:rsidP="007175EB">
            <w:pPr>
              <w:spacing w:before="120" w:after="0" w:line="240" w:lineRule="auto"/>
              <w:jc w:val="both"/>
              <w:rPr>
                <w:rFonts w:ascii="Avenir Next LT Pro" w:hAnsi="Avenir Next LT Pro" w:cs="Tahoma"/>
                <w:bCs/>
                <w:szCs w:val="24"/>
              </w:rPr>
            </w:pPr>
          </w:p>
          <w:p w14:paraId="41649186" w14:textId="77777777" w:rsidR="00675712" w:rsidRDefault="00675712" w:rsidP="00AB6FDA">
            <w:pPr>
              <w:spacing w:before="120" w:after="0" w:line="240" w:lineRule="auto"/>
              <w:jc w:val="both"/>
              <w:rPr>
                <w:rFonts w:ascii="Avenir Next LT Pro" w:hAnsi="Avenir Next LT Pro" w:cs="Tahoma"/>
                <w:bCs/>
                <w:szCs w:val="24"/>
              </w:rPr>
            </w:pPr>
          </w:p>
          <w:p w14:paraId="20DDFE70" w14:textId="77777777" w:rsidR="00675712" w:rsidRDefault="00675712" w:rsidP="00AB6FDA">
            <w:pPr>
              <w:spacing w:before="120" w:after="0" w:line="240" w:lineRule="auto"/>
              <w:jc w:val="both"/>
              <w:rPr>
                <w:rFonts w:ascii="Avenir Next LT Pro" w:hAnsi="Avenir Next LT Pro" w:cs="Tahoma"/>
                <w:bCs/>
                <w:szCs w:val="24"/>
              </w:rPr>
            </w:pPr>
          </w:p>
          <w:p w14:paraId="5202CDFF" w14:textId="77777777" w:rsidR="00675712" w:rsidRDefault="00675712" w:rsidP="00AB6FDA">
            <w:pPr>
              <w:spacing w:before="120" w:after="0" w:line="240" w:lineRule="auto"/>
              <w:jc w:val="both"/>
              <w:rPr>
                <w:rFonts w:ascii="Avenir Next LT Pro" w:eastAsia="Times New Roman" w:hAnsi="Avenir Next LT Pro" w:cs="Times New Roman"/>
                <w:szCs w:val="20"/>
                <w:lang w:eastAsia="fr-FR"/>
              </w:rPr>
            </w:pPr>
          </w:p>
          <w:p w14:paraId="63643900" w14:textId="38B34FA2" w:rsidR="00BF3341" w:rsidRPr="00F1791A" w:rsidRDefault="00BF3341" w:rsidP="00AB6FDA">
            <w:pPr>
              <w:spacing w:before="120" w:after="0" w:line="240" w:lineRule="auto"/>
              <w:jc w:val="both"/>
              <w:rPr>
                <w:rFonts w:ascii="Avenir Next LT Pro" w:eastAsia="Times New Roman" w:hAnsi="Avenir Next LT Pro" w:cs="Times New Roman"/>
                <w:szCs w:val="20"/>
                <w:lang w:eastAsia="fr-FR"/>
              </w:rPr>
            </w:pPr>
          </w:p>
        </w:tc>
      </w:tr>
      <w:tr w:rsidR="002F7EAC" w:rsidRPr="005C6418" w14:paraId="088E0BD3" w14:textId="77777777" w:rsidTr="00EE08A6">
        <w:trPr>
          <w:trHeight w:val="454"/>
          <w:jc w:val="center"/>
        </w:trPr>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5081BE" w14:textId="5AAE8A15" w:rsidR="002F7EAC" w:rsidRPr="00CA0173" w:rsidRDefault="00EE08A6" w:rsidP="00EE08A6">
            <w:pPr>
              <w:pStyle w:val="Titre2"/>
            </w:pPr>
            <w:r>
              <w:t>Compétences et expérience du candidat</w:t>
            </w:r>
            <w:r w:rsidR="007175EB">
              <w:t xml:space="preserve"> (sous-pondération : </w:t>
            </w:r>
            <w:r>
              <w:t>35</w:t>
            </w:r>
            <w:r w:rsidR="00AE3F63">
              <w:t>%)</w:t>
            </w:r>
          </w:p>
        </w:tc>
      </w:tr>
      <w:tr w:rsidR="00F1791A" w:rsidRPr="005C6418" w14:paraId="0AF192DA" w14:textId="77777777" w:rsidTr="00EE08A6">
        <w:trPr>
          <w:trHeight w:val="629"/>
          <w:jc w:val="center"/>
        </w:trPr>
        <w:tc>
          <w:tcPr>
            <w:tcW w:w="9493" w:type="dxa"/>
            <w:tcBorders>
              <w:top w:val="single" w:sz="4" w:space="0" w:color="auto"/>
              <w:left w:val="single" w:sz="4" w:space="0" w:color="auto"/>
              <w:bottom w:val="single" w:sz="4" w:space="0" w:color="auto"/>
              <w:right w:val="single" w:sz="4" w:space="0" w:color="auto"/>
            </w:tcBorders>
            <w:vAlign w:val="center"/>
          </w:tcPr>
          <w:p w14:paraId="36B5A3D1" w14:textId="1BA61006" w:rsidR="00EE08A6" w:rsidRPr="00EE08A6" w:rsidRDefault="005C3F1B" w:rsidP="00EE08A6">
            <w:pPr>
              <w:spacing w:after="0" w:line="300" w:lineRule="atLeast"/>
              <w:textAlignment w:val="center"/>
              <w:rPr>
                <w:rFonts w:ascii="Avenir Next LT Pro" w:hAnsi="Avenir Next LT Pro" w:cs="Tahoma"/>
                <w:bCs/>
                <w:i/>
                <w:sz w:val="20"/>
                <w:szCs w:val="20"/>
              </w:rPr>
            </w:pPr>
            <w:r w:rsidRPr="00EE08A6">
              <w:rPr>
                <w:rFonts w:ascii="Avenir Next LT Pro" w:hAnsi="Avenir Next LT Pro" w:cs="Tahoma"/>
                <w:bCs/>
                <w:i/>
                <w:sz w:val="20"/>
                <w:szCs w:val="20"/>
              </w:rPr>
              <w:t>Il s’agit de permettre à l’établissement d’apprécier</w:t>
            </w:r>
            <w:r w:rsidR="00EE08A6" w:rsidRPr="00EE08A6">
              <w:rPr>
                <w:rFonts w:ascii="Avenir Next LT Pro" w:hAnsi="Avenir Next LT Pro" w:cs="Tahoma"/>
                <w:bCs/>
                <w:i/>
                <w:sz w:val="20"/>
                <w:szCs w:val="20"/>
              </w:rPr>
              <w:t xml:space="preserve"> la qualification </w:t>
            </w:r>
            <w:r w:rsidR="00123FFF">
              <w:rPr>
                <w:rFonts w:ascii="Avenir Next LT Pro" w:hAnsi="Avenir Next LT Pro" w:cs="Tahoma"/>
                <w:bCs/>
                <w:i/>
                <w:sz w:val="20"/>
                <w:szCs w:val="20"/>
              </w:rPr>
              <w:t xml:space="preserve">de l’organisme </w:t>
            </w:r>
            <w:r w:rsidR="00EE08A6" w:rsidRPr="00EE08A6">
              <w:rPr>
                <w:rFonts w:ascii="Avenir Next LT Pro" w:hAnsi="Avenir Next LT Pro" w:cs="Tahoma"/>
                <w:bCs/>
                <w:i/>
                <w:sz w:val="20"/>
                <w:szCs w:val="20"/>
              </w:rPr>
              <w:t xml:space="preserve">et </w:t>
            </w:r>
            <w:r w:rsidR="00123FFF">
              <w:rPr>
                <w:rFonts w:ascii="Avenir Next LT Pro" w:hAnsi="Avenir Next LT Pro" w:cs="Tahoma"/>
                <w:bCs/>
                <w:i/>
                <w:sz w:val="20"/>
                <w:szCs w:val="20"/>
              </w:rPr>
              <w:t>de l’</w:t>
            </w:r>
            <w:r w:rsidR="00EE08A6" w:rsidRPr="00EE08A6">
              <w:rPr>
                <w:rFonts w:ascii="Avenir Next LT Pro" w:hAnsi="Avenir Next LT Pro" w:cs="Tahoma"/>
                <w:bCs/>
                <w:i/>
                <w:sz w:val="20"/>
                <w:szCs w:val="20"/>
              </w:rPr>
              <w:t xml:space="preserve">expérience des formateurs et du responsable de la prestation ainsi que les références dans des établissements de santé ou structures similaires, et sur des volumes similaires </w:t>
            </w:r>
          </w:p>
          <w:p w14:paraId="2E2C0F29" w14:textId="13D8E242" w:rsidR="00675712" w:rsidRDefault="00675712" w:rsidP="00AB6FDA">
            <w:pPr>
              <w:spacing w:before="120" w:after="0" w:line="240" w:lineRule="auto"/>
              <w:jc w:val="both"/>
              <w:rPr>
                <w:rFonts w:ascii="Avenir Next LT Pro" w:hAnsi="Avenir Next LT Pro" w:cs="Tahoma"/>
                <w:bCs/>
                <w:szCs w:val="24"/>
              </w:rPr>
            </w:pPr>
          </w:p>
          <w:p w14:paraId="382C7079" w14:textId="77777777" w:rsidR="00675712" w:rsidRDefault="00675712" w:rsidP="00AB6FDA">
            <w:pPr>
              <w:spacing w:before="120" w:after="0" w:line="240" w:lineRule="auto"/>
              <w:jc w:val="both"/>
              <w:rPr>
                <w:rFonts w:ascii="Avenir Next LT Pro" w:hAnsi="Avenir Next LT Pro" w:cs="Tahoma"/>
                <w:bCs/>
                <w:szCs w:val="24"/>
              </w:rPr>
            </w:pPr>
          </w:p>
          <w:p w14:paraId="09117979" w14:textId="77777777" w:rsidR="00675712" w:rsidRDefault="00675712" w:rsidP="00AB6FDA">
            <w:pPr>
              <w:spacing w:before="120" w:after="0" w:line="240" w:lineRule="auto"/>
              <w:jc w:val="both"/>
              <w:rPr>
                <w:rFonts w:ascii="Avenir Next LT Pro" w:hAnsi="Avenir Next LT Pro" w:cs="Tahoma"/>
                <w:bCs/>
                <w:szCs w:val="24"/>
              </w:rPr>
            </w:pPr>
          </w:p>
          <w:p w14:paraId="3F3B6365" w14:textId="77777777" w:rsidR="00675712" w:rsidRDefault="00675712" w:rsidP="00AB6FDA">
            <w:pPr>
              <w:spacing w:before="120" w:after="0" w:line="240" w:lineRule="auto"/>
              <w:jc w:val="both"/>
              <w:rPr>
                <w:rFonts w:ascii="Avenir Next LT Pro" w:eastAsia="Times New Roman" w:hAnsi="Avenir Next LT Pro" w:cs="Times New Roman"/>
                <w:szCs w:val="20"/>
                <w:lang w:eastAsia="fr-FR"/>
              </w:rPr>
            </w:pPr>
          </w:p>
          <w:p w14:paraId="557BD6F0" w14:textId="646985B5" w:rsidR="00BF3341" w:rsidRPr="00961BF4" w:rsidRDefault="00BF3341" w:rsidP="00AB6FDA">
            <w:pPr>
              <w:spacing w:before="120" w:after="0" w:line="240" w:lineRule="auto"/>
              <w:jc w:val="both"/>
              <w:rPr>
                <w:rFonts w:ascii="Avenir Next LT Pro" w:eastAsia="Times New Roman" w:hAnsi="Avenir Next LT Pro" w:cs="Times New Roman"/>
                <w:szCs w:val="20"/>
                <w:lang w:eastAsia="fr-FR"/>
              </w:rPr>
            </w:pPr>
          </w:p>
        </w:tc>
      </w:tr>
      <w:tr w:rsidR="00D66358" w:rsidRPr="005C6418" w14:paraId="304910F6" w14:textId="77777777" w:rsidTr="00EE08A6">
        <w:trPr>
          <w:trHeight w:val="499"/>
          <w:jc w:val="center"/>
        </w:trPr>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A8942A" w14:textId="65504693" w:rsidR="00D66358" w:rsidRPr="005C6418" w:rsidRDefault="00EE08A6" w:rsidP="00EE08A6">
            <w:pPr>
              <w:pStyle w:val="Titre2"/>
              <w:rPr>
                <w:sz w:val="22"/>
              </w:rPr>
            </w:pPr>
            <w:r>
              <w:t>Démarche qualité et conformité réglementaire (</w:t>
            </w:r>
            <w:r w:rsidR="007175EB">
              <w:t xml:space="preserve">sous-pondération : </w:t>
            </w:r>
            <w:r>
              <w:t>25</w:t>
            </w:r>
            <w:r w:rsidR="00D66358">
              <w:t>%)</w:t>
            </w:r>
          </w:p>
        </w:tc>
      </w:tr>
      <w:tr w:rsidR="008C7F7A" w:rsidRPr="005C6418" w14:paraId="1DA92BAB" w14:textId="77777777" w:rsidTr="00EE08A6">
        <w:trPr>
          <w:trHeight w:val="818"/>
          <w:jc w:val="center"/>
        </w:trPr>
        <w:tc>
          <w:tcPr>
            <w:tcW w:w="9493" w:type="dxa"/>
            <w:tcBorders>
              <w:top w:val="single" w:sz="4" w:space="0" w:color="auto"/>
              <w:left w:val="single" w:sz="4" w:space="0" w:color="auto"/>
              <w:bottom w:val="single" w:sz="4" w:space="0" w:color="auto"/>
              <w:right w:val="single" w:sz="4" w:space="0" w:color="auto"/>
            </w:tcBorders>
            <w:vAlign w:val="center"/>
          </w:tcPr>
          <w:p w14:paraId="303133FA" w14:textId="09203E02" w:rsidR="00EE08A6" w:rsidRPr="00EE08A6" w:rsidRDefault="007175EB" w:rsidP="00EE08A6">
            <w:pPr>
              <w:spacing w:after="0" w:line="300" w:lineRule="atLeast"/>
              <w:textAlignment w:val="center"/>
              <w:rPr>
                <w:rFonts w:ascii="Avenir Next LT Pro" w:hAnsi="Avenir Next LT Pro" w:cs="Tahoma"/>
                <w:bCs/>
                <w:i/>
                <w:sz w:val="20"/>
                <w:szCs w:val="20"/>
              </w:rPr>
            </w:pPr>
            <w:r w:rsidRPr="00EE08A6">
              <w:rPr>
                <w:rFonts w:ascii="Avenir Next LT Pro" w:hAnsi="Avenir Next LT Pro" w:cs="Tahoma"/>
                <w:bCs/>
                <w:i/>
                <w:sz w:val="20"/>
                <w:szCs w:val="20"/>
              </w:rPr>
              <w:t xml:space="preserve">Il s’agit de permettre à l’établissement d’apprécier </w:t>
            </w:r>
            <w:r w:rsidR="00EE08A6" w:rsidRPr="00EE08A6">
              <w:rPr>
                <w:rFonts w:ascii="Avenir Next LT Pro" w:hAnsi="Avenir Next LT Pro" w:cs="Tahoma"/>
                <w:bCs/>
                <w:i/>
                <w:sz w:val="20"/>
                <w:szCs w:val="20"/>
              </w:rPr>
              <w:t>la mise en œuvre d’une démarche qualité structurée, le respect des réglementations applicables aux établissements recevant du public ou de soins et la maîtrise des obligations liées à la sécurité, l’incendie, la traçabilité, etc.</w:t>
            </w:r>
          </w:p>
          <w:p w14:paraId="78CA5248" w14:textId="6656B7FF" w:rsidR="007175EB" w:rsidRDefault="007175EB" w:rsidP="007175EB">
            <w:pPr>
              <w:spacing w:before="120" w:after="0" w:line="240" w:lineRule="auto"/>
              <w:jc w:val="both"/>
              <w:rPr>
                <w:rFonts w:ascii="Avenir Next LT Pro" w:hAnsi="Avenir Next LT Pro" w:cs="Tahoma"/>
                <w:bCs/>
                <w:szCs w:val="24"/>
              </w:rPr>
            </w:pPr>
          </w:p>
          <w:p w14:paraId="4EA63358" w14:textId="28843E86" w:rsidR="00A81E2F" w:rsidRDefault="00A81E2F" w:rsidP="00AB6FDA">
            <w:pPr>
              <w:spacing w:before="120" w:after="0" w:line="240" w:lineRule="auto"/>
              <w:jc w:val="both"/>
              <w:rPr>
                <w:rFonts w:ascii="Avenir Next LT Pro" w:hAnsi="Avenir Next LT Pro"/>
              </w:rPr>
            </w:pPr>
          </w:p>
          <w:p w14:paraId="745F526C" w14:textId="77777777" w:rsidR="00EE08A6" w:rsidRDefault="00EE08A6" w:rsidP="00AB6FDA">
            <w:pPr>
              <w:spacing w:before="120" w:after="0" w:line="240" w:lineRule="auto"/>
              <w:jc w:val="both"/>
              <w:rPr>
                <w:rFonts w:ascii="Avenir Next LT Pro" w:hAnsi="Avenir Next LT Pro"/>
              </w:rPr>
            </w:pPr>
          </w:p>
          <w:p w14:paraId="52EB1D8F" w14:textId="77777777" w:rsidR="00A81E2F" w:rsidRDefault="00A81E2F" w:rsidP="00AB6FDA">
            <w:pPr>
              <w:spacing w:before="120" w:after="0" w:line="240" w:lineRule="auto"/>
              <w:jc w:val="both"/>
              <w:rPr>
                <w:rFonts w:ascii="Avenir Next LT Pro" w:hAnsi="Avenir Next LT Pro"/>
              </w:rPr>
            </w:pPr>
          </w:p>
          <w:p w14:paraId="60A1563E" w14:textId="77777777" w:rsidR="00A81E2F" w:rsidRDefault="00A81E2F" w:rsidP="00AB6FDA">
            <w:pPr>
              <w:spacing w:before="120" w:after="0" w:line="240" w:lineRule="auto"/>
              <w:jc w:val="both"/>
              <w:rPr>
                <w:rFonts w:ascii="Avenir Next LT Pro" w:hAnsi="Avenir Next LT Pro"/>
              </w:rPr>
            </w:pPr>
          </w:p>
          <w:p w14:paraId="06524837" w14:textId="20D9DA88" w:rsidR="00A81E2F" w:rsidRPr="00AB6FDA" w:rsidRDefault="00A81E2F" w:rsidP="00AB6FDA">
            <w:pPr>
              <w:spacing w:before="120" w:after="0" w:line="240" w:lineRule="auto"/>
              <w:jc w:val="both"/>
              <w:rPr>
                <w:rFonts w:ascii="Avenir Next LT Pro" w:eastAsia="Times New Roman" w:hAnsi="Avenir Next LT Pro" w:cs="Times New Roman"/>
                <w:szCs w:val="24"/>
                <w:lang w:eastAsia="fr-FR"/>
              </w:rPr>
            </w:pPr>
          </w:p>
        </w:tc>
      </w:tr>
      <w:tr w:rsidR="003351F1" w:rsidRPr="005C6418" w14:paraId="558EA075" w14:textId="77777777" w:rsidTr="00EE08A6">
        <w:trPr>
          <w:trHeight w:val="499"/>
          <w:jc w:val="center"/>
        </w:trPr>
        <w:tc>
          <w:tcPr>
            <w:tcW w:w="94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AD11BF" w14:textId="42D0F977" w:rsidR="003351F1" w:rsidRPr="005C6418" w:rsidRDefault="00EE08A6" w:rsidP="00B93A43">
            <w:pPr>
              <w:pStyle w:val="Titre2"/>
              <w:rPr>
                <w:sz w:val="22"/>
              </w:rPr>
            </w:pPr>
            <w:r>
              <w:lastRenderedPageBreak/>
              <w:t>Engagement éthique, RSE, développement durable (sous-pondération</w:t>
            </w:r>
            <w:r w:rsidR="007175EB">
              <w:t xml:space="preserve"> : </w:t>
            </w:r>
            <w:r>
              <w:t>5</w:t>
            </w:r>
            <w:r w:rsidR="003351F1">
              <w:t>%)</w:t>
            </w:r>
          </w:p>
        </w:tc>
      </w:tr>
      <w:tr w:rsidR="003351F1" w:rsidRPr="00AB6FDA" w14:paraId="4FA608D5" w14:textId="77777777" w:rsidTr="00EE08A6">
        <w:trPr>
          <w:trHeight w:val="818"/>
          <w:jc w:val="center"/>
        </w:trPr>
        <w:tc>
          <w:tcPr>
            <w:tcW w:w="9493" w:type="dxa"/>
            <w:tcBorders>
              <w:top w:val="single" w:sz="4" w:space="0" w:color="auto"/>
              <w:left w:val="single" w:sz="4" w:space="0" w:color="auto"/>
              <w:bottom w:val="single" w:sz="4" w:space="0" w:color="auto"/>
              <w:right w:val="single" w:sz="4" w:space="0" w:color="auto"/>
            </w:tcBorders>
            <w:vAlign w:val="center"/>
          </w:tcPr>
          <w:p w14:paraId="7D4C0BC4" w14:textId="2177AA2E" w:rsidR="00EE08A6" w:rsidRPr="00EE08A6" w:rsidRDefault="007175EB" w:rsidP="00EE08A6">
            <w:pPr>
              <w:spacing w:after="0" w:line="300" w:lineRule="atLeast"/>
              <w:textAlignment w:val="center"/>
              <w:rPr>
                <w:rFonts w:ascii="Avenir Next LT Pro" w:hAnsi="Avenir Next LT Pro" w:cs="Tahoma"/>
                <w:bCs/>
                <w:i/>
                <w:sz w:val="20"/>
                <w:szCs w:val="20"/>
              </w:rPr>
            </w:pPr>
            <w:r w:rsidRPr="00EE08A6">
              <w:rPr>
                <w:rFonts w:ascii="Avenir Next LT Pro" w:hAnsi="Avenir Next LT Pro" w:cs="Tahoma"/>
                <w:bCs/>
                <w:i/>
                <w:sz w:val="20"/>
                <w:szCs w:val="20"/>
              </w:rPr>
              <w:t xml:space="preserve">Il s’agit de permettre à l'établissement </w:t>
            </w:r>
            <w:r w:rsidR="00EE08A6" w:rsidRPr="00EE08A6">
              <w:rPr>
                <w:rFonts w:ascii="Avenir Next LT Pro" w:hAnsi="Avenir Next LT Pro" w:cs="Tahoma"/>
                <w:bCs/>
                <w:i/>
                <w:sz w:val="20"/>
                <w:szCs w:val="20"/>
              </w:rPr>
              <w:t>d’apprécier la politique d’inclusion, d’égalité, d’insertion, la démarche environnementale menée par le candidat et les certifications pertinentes (ISO14001, ISO26000…)</w:t>
            </w:r>
          </w:p>
          <w:p w14:paraId="3D5A15E9" w14:textId="341CAB43" w:rsidR="00D84F40" w:rsidRPr="00EE08A6" w:rsidRDefault="007175EB" w:rsidP="00B93A43">
            <w:pPr>
              <w:spacing w:before="120" w:after="0" w:line="240" w:lineRule="auto"/>
              <w:jc w:val="both"/>
              <w:rPr>
                <w:rFonts w:ascii="Avenir Next LT Pro" w:hAnsi="Avenir Next LT Pro" w:cs="Tahoma"/>
                <w:bCs/>
                <w:i/>
                <w:sz w:val="20"/>
                <w:szCs w:val="20"/>
              </w:rPr>
            </w:pPr>
            <w:r w:rsidRPr="00EE08A6">
              <w:rPr>
                <w:rFonts w:ascii="Avenir Next LT Pro" w:hAnsi="Avenir Next LT Pro" w:cs="Tahoma"/>
                <w:bCs/>
                <w:i/>
                <w:sz w:val="20"/>
                <w:szCs w:val="20"/>
              </w:rPr>
              <w:t xml:space="preserve"> </w:t>
            </w:r>
          </w:p>
          <w:p w14:paraId="69ADA4A6" w14:textId="77777777" w:rsidR="00D84F40" w:rsidRPr="00EE08A6" w:rsidRDefault="00D84F40" w:rsidP="00B93A43">
            <w:pPr>
              <w:spacing w:before="120" w:after="0" w:line="240" w:lineRule="auto"/>
              <w:jc w:val="both"/>
              <w:rPr>
                <w:rFonts w:ascii="Avenir Next LT Pro" w:hAnsi="Avenir Next LT Pro" w:cs="Tahoma"/>
                <w:bCs/>
                <w:i/>
                <w:sz w:val="20"/>
                <w:szCs w:val="20"/>
              </w:rPr>
            </w:pPr>
          </w:p>
          <w:p w14:paraId="1CFFC2BF" w14:textId="2B16B9E7" w:rsidR="00D84F40" w:rsidRPr="00EE08A6" w:rsidRDefault="00D84F40" w:rsidP="00B93A43">
            <w:pPr>
              <w:spacing w:before="120" w:after="0" w:line="240" w:lineRule="auto"/>
              <w:jc w:val="both"/>
              <w:rPr>
                <w:rFonts w:ascii="Avenir Next LT Pro" w:hAnsi="Avenir Next LT Pro" w:cs="Tahoma"/>
                <w:bCs/>
                <w:i/>
                <w:sz w:val="20"/>
                <w:szCs w:val="20"/>
              </w:rPr>
            </w:pPr>
          </w:p>
          <w:p w14:paraId="21E69CCD" w14:textId="207422D4" w:rsidR="005C3F1B" w:rsidRPr="00EE08A6" w:rsidRDefault="005C3F1B" w:rsidP="00B93A43">
            <w:pPr>
              <w:spacing w:before="120" w:after="0" w:line="240" w:lineRule="auto"/>
              <w:jc w:val="both"/>
              <w:rPr>
                <w:rFonts w:ascii="Avenir Next LT Pro" w:hAnsi="Avenir Next LT Pro" w:cs="Tahoma"/>
                <w:bCs/>
                <w:i/>
                <w:sz w:val="20"/>
                <w:szCs w:val="20"/>
              </w:rPr>
            </w:pPr>
          </w:p>
          <w:p w14:paraId="2268E59A" w14:textId="77777777" w:rsidR="005C3F1B" w:rsidRPr="00EE08A6" w:rsidRDefault="005C3F1B" w:rsidP="00B93A43">
            <w:pPr>
              <w:spacing w:before="120" w:after="0" w:line="240" w:lineRule="auto"/>
              <w:jc w:val="both"/>
              <w:rPr>
                <w:rFonts w:ascii="Avenir Next LT Pro" w:hAnsi="Avenir Next LT Pro" w:cs="Tahoma"/>
                <w:bCs/>
                <w:i/>
                <w:sz w:val="20"/>
                <w:szCs w:val="20"/>
              </w:rPr>
            </w:pPr>
          </w:p>
          <w:p w14:paraId="7511D628" w14:textId="77777777" w:rsidR="00D84F40" w:rsidRPr="00EE08A6" w:rsidRDefault="00D84F40" w:rsidP="00B93A43">
            <w:pPr>
              <w:spacing w:before="120" w:after="0" w:line="240" w:lineRule="auto"/>
              <w:jc w:val="both"/>
              <w:rPr>
                <w:rFonts w:ascii="Avenir Next LT Pro" w:hAnsi="Avenir Next LT Pro" w:cs="Tahoma"/>
                <w:bCs/>
                <w:i/>
                <w:sz w:val="20"/>
                <w:szCs w:val="20"/>
              </w:rPr>
            </w:pPr>
          </w:p>
          <w:p w14:paraId="5BAE7AB3" w14:textId="1ADEEC09" w:rsidR="00D84F40" w:rsidRPr="00EE08A6" w:rsidRDefault="00D84F40" w:rsidP="00B93A43">
            <w:pPr>
              <w:spacing w:before="120" w:after="0" w:line="240" w:lineRule="auto"/>
              <w:jc w:val="both"/>
              <w:rPr>
                <w:rFonts w:ascii="Avenir Next LT Pro" w:hAnsi="Avenir Next LT Pro" w:cs="Tahoma"/>
                <w:bCs/>
                <w:i/>
                <w:sz w:val="20"/>
                <w:szCs w:val="20"/>
              </w:rPr>
            </w:pPr>
          </w:p>
        </w:tc>
      </w:tr>
    </w:tbl>
    <w:p w14:paraId="397B3F03" w14:textId="77777777" w:rsidR="00883E2C" w:rsidRPr="00883E2C" w:rsidRDefault="00883E2C" w:rsidP="00883E2C">
      <w:pPr>
        <w:rPr>
          <w:lang w:eastAsia="fr-FR"/>
        </w:rPr>
      </w:pPr>
    </w:p>
    <w:sectPr w:rsidR="00883E2C" w:rsidRPr="00883E2C" w:rsidSect="00AC1CC1">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E30A6" w14:textId="77777777" w:rsidR="00F6470F" w:rsidRDefault="00F6470F" w:rsidP="00AC1CC1">
      <w:pPr>
        <w:spacing w:after="0" w:line="240" w:lineRule="auto"/>
      </w:pPr>
      <w:r>
        <w:separator/>
      </w:r>
    </w:p>
  </w:endnote>
  <w:endnote w:type="continuationSeparator" w:id="0">
    <w:p w14:paraId="1377C7A3" w14:textId="77777777" w:rsidR="00F6470F" w:rsidRDefault="00F6470F" w:rsidP="00AC1CC1">
      <w:pPr>
        <w:spacing w:after="0" w:line="240" w:lineRule="auto"/>
      </w:pPr>
      <w:r>
        <w:continuationSeparator/>
      </w:r>
    </w:p>
  </w:endnote>
  <w:endnote w:type="continuationNotice" w:id="1">
    <w:p w14:paraId="29CD5D50" w14:textId="77777777" w:rsidR="00F6470F" w:rsidRDefault="00F647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LT Pro">
    <w:altName w:val="Arial"/>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ato">
    <w:altName w:val="Segoe UI"/>
    <w:charset w:val="00"/>
    <w:family w:val="swiss"/>
    <w:pitch w:val="variable"/>
    <w:sig w:usb0="E10002FF" w:usb1="5000ECFF" w:usb2="0000002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27294"/>
      <w:docPartObj>
        <w:docPartGallery w:val="Page Numbers (Bottom of Page)"/>
        <w:docPartUnique/>
      </w:docPartObj>
    </w:sdtPr>
    <w:sdtEndPr/>
    <w:sdtContent>
      <w:p w14:paraId="345A7099" w14:textId="09EA1938" w:rsidR="00506586" w:rsidRDefault="00506586">
        <w:pPr>
          <w:pStyle w:val="Pieddepage"/>
          <w:jc w:val="center"/>
        </w:pPr>
        <w:r>
          <w:fldChar w:fldCharType="begin"/>
        </w:r>
        <w:r>
          <w:instrText>PAGE   \* MERGEFORMAT</w:instrText>
        </w:r>
        <w:r>
          <w:fldChar w:fldCharType="separate"/>
        </w:r>
        <w:r w:rsidR="006D68A5">
          <w:rPr>
            <w:noProof/>
          </w:rPr>
          <w:t>2</w:t>
        </w:r>
        <w:r>
          <w:fldChar w:fldCharType="end"/>
        </w:r>
      </w:p>
    </w:sdtContent>
  </w:sdt>
  <w:p w14:paraId="28049C32" w14:textId="77777777" w:rsidR="00506586" w:rsidRDefault="005065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FA5DE" w14:textId="77777777" w:rsidR="00F6470F" w:rsidRDefault="00F6470F" w:rsidP="00AC1CC1">
      <w:pPr>
        <w:spacing w:after="0" w:line="240" w:lineRule="auto"/>
      </w:pPr>
      <w:r>
        <w:separator/>
      </w:r>
    </w:p>
  </w:footnote>
  <w:footnote w:type="continuationSeparator" w:id="0">
    <w:p w14:paraId="1E369FB2" w14:textId="77777777" w:rsidR="00F6470F" w:rsidRDefault="00F6470F" w:rsidP="00AC1CC1">
      <w:pPr>
        <w:spacing w:after="0" w:line="240" w:lineRule="auto"/>
      </w:pPr>
      <w:r>
        <w:continuationSeparator/>
      </w:r>
    </w:p>
  </w:footnote>
  <w:footnote w:type="continuationNotice" w:id="1">
    <w:p w14:paraId="01BD0186" w14:textId="77777777" w:rsidR="00F6470F" w:rsidRDefault="00F647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03562" w14:textId="06B2FAE8" w:rsidR="00F95529" w:rsidRPr="00DF4D02" w:rsidRDefault="00480A0A" w:rsidP="00DF4D02">
    <w:pPr>
      <w:spacing w:before="60" w:after="60"/>
      <w:jc w:val="right"/>
      <w:rPr>
        <w:rFonts w:ascii="Avenir Next LT Pro" w:hAnsi="Avenir Next LT Pro" w:cs="Arial"/>
        <w:bCs/>
        <w:sz w:val="18"/>
      </w:rPr>
    </w:pPr>
    <w:r>
      <w:rPr>
        <w:noProof/>
        <w:lang w:eastAsia="fr-FR"/>
      </w:rPr>
      <w:drawing>
        <wp:anchor distT="0" distB="0" distL="114300" distR="114300" simplePos="0" relativeHeight="251658240" behindDoc="0" locked="0" layoutInCell="1" allowOverlap="1" wp14:anchorId="35B9F7A4" wp14:editId="1FE52DF0">
          <wp:simplePos x="0" y="0"/>
          <wp:positionH relativeFrom="margin">
            <wp:align>left</wp:align>
          </wp:positionH>
          <wp:positionV relativeFrom="paragraph">
            <wp:posOffset>12700</wp:posOffset>
          </wp:positionV>
          <wp:extent cx="654685" cy="429260"/>
          <wp:effectExtent l="0" t="0" r="0" b="8890"/>
          <wp:wrapSquare wrapText="bothSides"/>
          <wp:docPr id="2" name="Picture 2">
            <a:extLst xmlns:a="http://schemas.openxmlformats.org/drawingml/2006/main">
              <a:ext uri="{FF2B5EF4-FFF2-40B4-BE49-F238E27FC236}">
                <a16:creationId xmlns:a16="http://schemas.microsoft.com/office/drawing/2014/main" id="{B554662A-3E24-42B2-8C33-4A8CFDB885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a:extLst>
                      <a:ext uri="{FF2B5EF4-FFF2-40B4-BE49-F238E27FC236}">
                        <a16:creationId xmlns:a16="http://schemas.microsoft.com/office/drawing/2014/main" id="{B554662A-3E24-42B2-8C33-4A8CFDB885B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68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4F4D" w:rsidRPr="00784F4D">
      <w:rPr>
        <w:rFonts w:ascii="Avenir Next LT Pro" w:hAnsi="Avenir Next LT Pro" w:cs="Arial"/>
        <w:b/>
        <w:color w:val="FF0000"/>
        <w:sz w:val="36"/>
        <w:szCs w:val="36"/>
      </w:rPr>
      <w:t xml:space="preserve"> </w:t>
    </w:r>
    <w:r w:rsidR="00DF4D02" w:rsidRPr="00DF4D02">
      <w:rPr>
        <w:rFonts w:ascii="Avenir Next LT Pro" w:hAnsi="Avenir Next LT Pro" w:cs="Arial"/>
        <w:bCs/>
        <w:sz w:val="18"/>
      </w:rPr>
      <w:t>Prestation de formation pour le CHU de BREST et le CH de ST-RENAN</w:t>
    </w:r>
  </w:p>
  <w:p w14:paraId="0F40E1AF" w14:textId="77777777" w:rsidR="00BD2B69" w:rsidRPr="00DF4D02" w:rsidRDefault="00BD2B69" w:rsidP="00E73A38">
    <w:pPr>
      <w:spacing w:before="60" w:after="60"/>
      <w:jc w:val="right"/>
      <w:rPr>
        <w:rFonts w:ascii="Avenir Next LT Pro" w:hAnsi="Avenir Next LT Pro" w:cs="Arial"/>
        <w:bCs/>
        <w:sz w:val="14"/>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0730"/>
    <w:multiLevelType w:val="hybridMultilevel"/>
    <w:tmpl w:val="B41C2584"/>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F7104E"/>
    <w:multiLevelType w:val="multilevel"/>
    <w:tmpl w:val="3C2853E4"/>
    <w:styleLink w:val="Style"/>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1621C"/>
    <w:multiLevelType w:val="multilevel"/>
    <w:tmpl w:val="442CD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2D2EC6"/>
    <w:multiLevelType w:val="hybridMultilevel"/>
    <w:tmpl w:val="1CF2EC70"/>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2F14F2"/>
    <w:multiLevelType w:val="hybridMultilevel"/>
    <w:tmpl w:val="97589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8124EF"/>
    <w:multiLevelType w:val="hybridMultilevel"/>
    <w:tmpl w:val="2F763FF8"/>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E22195"/>
    <w:multiLevelType w:val="hybridMultilevel"/>
    <w:tmpl w:val="3CECA856"/>
    <w:lvl w:ilvl="0" w:tplc="73FAC866">
      <w:start w:val="1"/>
      <w:numFmt w:val="decimal"/>
      <w:lvlText w:val="%1."/>
      <w:lvlJc w:val="left"/>
      <w:pPr>
        <w:ind w:left="360" w:hanging="360"/>
      </w:pPr>
    </w:lvl>
    <w:lvl w:ilvl="1" w:tplc="040C0019">
      <w:start w:val="1"/>
      <w:numFmt w:val="lowerLetter"/>
      <w:lvlText w:val="%2."/>
      <w:lvlJc w:val="left"/>
      <w:pPr>
        <w:ind w:left="1014" w:hanging="360"/>
      </w:pPr>
    </w:lvl>
    <w:lvl w:ilvl="2" w:tplc="040C001B">
      <w:start w:val="1"/>
      <w:numFmt w:val="lowerRoman"/>
      <w:lvlText w:val="%3."/>
      <w:lvlJc w:val="right"/>
      <w:pPr>
        <w:ind w:left="1734" w:hanging="180"/>
      </w:pPr>
    </w:lvl>
    <w:lvl w:ilvl="3" w:tplc="040C000F">
      <w:start w:val="1"/>
      <w:numFmt w:val="decimal"/>
      <w:lvlText w:val="%4."/>
      <w:lvlJc w:val="left"/>
      <w:pPr>
        <w:ind w:left="2454" w:hanging="360"/>
      </w:pPr>
    </w:lvl>
    <w:lvl w:ilvl="4" w:tplc="040C0019">
      <w:start w:val="1"/>
      <w:numFmt w:val="lowerLetter"/>
      <w:lvlText w:val="%5."/>
      <w:lvlJc w:val="left"/>
      <w:pPr>
        <w:ind w:left="3174" w:hanging="360"/>
      </w:pPr>
    </w:lvl>
    <w:lvl w:ilvl="5" w:tplc="040C001B">
      <w:start w:val="1"/>
      <w:numFmt w:val="lowerRoman"/>
      <w:lvlText w:val="%6."/>
      <w:lvlJc w:val="right"/>
      <w:pPr>
        <w:ind w:left="3894" w:hanging="180"/>
      </w:pPr>
    </w:lvl>
    <w:lvl w:ilvl="6" w:tplc="040C000F">
      <w:start w:val="1"/>
      <w:numFmt w:val="decimal"/>
      <w:lvlText w:val="%7."/>
      <w:lvlJc w:val="left"/>
      <w:pPr>
        <w:ind w:left="4614" w:hanging="360"/>
      </w:pPr>
    </w:lvl>
    <w:lvl w:ilvl="7" w:tplc="040C0019">
      <w:start w:val="1"/>
      <w:numFmt w:val="lowerLetter"/>
      <w:lvlText w:val="%8."/>
      <w:lvlJc w:val="left"/>
      <w:pPr>
        <w:ind w:left="5334" w:hanging="360"/>
      </w:pPr>
    </w:lvl>
    <w:lvl w:ilvl="8" w:tplc="040C001B">
      <w:start w:val="1"/>
      <w:numFmt w:val="lowerRoman"/>
      <w:lvlText w:val="%9."/>
      <w:lvlJc w:val="right"/>
      <w:pPr>
        <w:ind w:left="6054" w:hanging="180"/>
      </w:pPr>
    </w:lvl>
  </w:abstractNum>
  <w:abstractNum w:abstractNumId="7" w15:restartNumberingAfterBreak="0">
    <w:nsid w:val="1C8C6273"/>
    <w:multiLevelType w:val="hybridMultilevel"/>
    <w:tmpl w:val="3836C74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D6C7072"/>
    <w:multiLevelType w:val="hybridMultilevel"/>
    <w:tmpl w:val="076C015E"/>
    <w:lvl w:ilvl="0" w:tplc="237488A8">
      <w:start w:val="1"/>
      <w:numFmt w:val="bullet"/>
      <w:lvlText w:val=""/>
      <w:lvlJc w:val="left"/>
      <w:pPr>
        <w:ind w:left="720" w:hanging="360"/>
      </w:pPr>
      <w:rPr>
        <w:rFonts w:ascii="Wingdings 2" w:hAnsi="Wingdings 2"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7A7D52"/>
    <w:multiLevelType w:val="hybridMultilevel"/>
    <w:tmpl w:val="28C8F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4B60E9"/>
    <w:multiLevelType w:val="multilevel"/>
    <w:tmpl w:val="26BC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6F3DA8"/>
    <w:multiLevelType w:val="hybridMultilevel"/>
    <w:tmpl w:val="32600CFC"/>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27A48"/>
    <w:multiLevelType w:val="hybridMultilevel"/>
    <w:tmpl w:val="C4A0CA7C"/>
    <w:lvl w:ilvl="0" w:tplc="E0665DE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2D12CC3"/>
    <w:multiLevelType w:val="hybridMultilevel"/>
    <w:tmpl w:val="FD9CD26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E230583"/>
    <w:multiLevelType w:val="hybridMultilevel"/>
    <w:tmpl w:val="4D9CEAE6"/>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7C6A87"/>
    <w:multiLevelType w:val="hybridMultilevel"/>
    <w:tmpl w:val="03E011F6"/>
    <w:lvl w:ilvl="0" w:tplc="E0665D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9F45B9"/>
    <w:multiLevelType w:val="hybridMultilevel"/>
    <w:tmpl w:val="3606EF1E"/>
    <w:lvl w:ilvl="0" w:tplc="E0665DE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9A7B04"/>
    <w:multiLevelType w:val="hybridMultilevel"/>
    <w:tmpl w:val="47341E8E"/>
    <w:lvl w:ilvl="0" w:tplc="E0665DE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B26038E"/>
    <w:multiLevelType w:val="multilevel"/>
    <w:tmpl w:val="1BE0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0F3FEF"/>
    <w:multiLevelType w:val="hybridMultilevel"/>
    <w:tmpl w:val="56A44858"/>
    <w:lvl w:ilvl="0" w:tplc="7FECE4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84046C"/>
    <w:multiLevelType w:val="multilevel"/>
    <w:tmpl w:val="BB6EF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0D22AC"/>
    <w:multiLevelType w:val="hybridMultilevel"/>
    <w:tmpl w:val="C24C58BC"/>
    <w:lvl w:ilvl="0" w:tplc="E0665DE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7C0F0CC4"/>
    <w:multiLevelType w:val="multilevel"/>
    <w:tmpl w:val="0DDAEADE"/>
    <w:lvl w:ilvl="0">
      <w:start w:val="1"/>
      <w:numFmt w:val="decimal"/>
      <w:lvlText w:val="%1 - "/>
      <w:lvlJc w:val="left"/>
      <w:pPr>
        <w:tabs>
          <w:tab w:val="num" w:pos="432"/>
        </w:tabs>
        <w:ind w:left="432" w:hanging="432"/>
      </w:pPr>
      <w:rPr>
        <w:rFonts w:hint="default"/>
      </w:rPr>
    </w:lvl>
    <w:lvl w:ilvl="1">
      <w:start w:val="1"/>
      <w:numFmt w:val="decimal"/>
      <w:pStyle w:val="Titre2"/>
      <w:lvlText w:val="%1.%2 - "/>
      <w:lvlJc w:val="left"/>
      <w:pPr>
        <w:tabs>
          <w:tab w:val="num" w:pos="576"/>
        </w:tabs>
        <w:ind w:left="576" w:hanging="576"/>
      </w:pPr>
      <w:rPr>
        <w:rFonts w:hint="default"/>
      </w:rPr>
    </w:lvl>
    <w:lvl w:ilvl="2">
      <w:start w:val="1"/>
      <w:numFmt w:val="decimal"/>
      <w:pStyle w:val="Titre3"/>
      <w:lvlText w:val="%1.%2.%3 - "/>
      <w:lvlJc w:val="left"/>
      <w:pPr>
        <w:tabs>
          <w:tab w:val="num" w:pos="709"/>
        </w:tabs>
        <w:ind w:left="2240" w:hanging="1531"/>
      </w:pPr>
      <w:rPr>
        <w:rFonts w:hint="default"/>
      </w:rPr>
    </w:lvl>
    <w:lvl w:ilvl="3">
      <w:start w:val="1"/>
      <w:numFmt w:val="decimal"/>
      <w:pStyle w:val="Titre4"/>
      <w:lvlText w:val="%1.%2.%3.%4 - "/>
      <w:lvlJc w:val="left"/>
      <w:pPr>
        <w:tabs>
          <w:tab w:val="num" w:pos="0"/>
        </w:tabs>
        <w:ind w:left="864" w:hanging="864"/>
      </w:pPr>
      <w:rPr>
        <w:rFonts w:hint="default"/>
      </w:rPr>
    </w:lvl>
    <w:lvl w:ilvl="4">
      <w:start w:val="1"/>
      <w:numFmt w:val="decimal"/>
      <w:pStyle w:val="Titre5"/>
      <w:lvlText w:val="%1.%2.%3.%4.%5 - "/>
      <w:lvlJc w:val="left"/>
      <w:pPr>
        <w:tabs>
          <w:tab w:val="num" w:pos="1008"/>
        </w:tabs>
        <w:ind w:left="1008" w:hanging="1008"/>
      </w:pPr>
      <w:rPr>
        <w:rFonts w:hint="default"/>
      </w:rPr>
    </w:lvl>
    <w:lvl w:ilvl="5">
      <w:start w:val="1"/>
      <w:numFmt w:val="decimal"/>
      <w:pStyle w:val="Titre6"/>
      <w:lvlText w:val="%1.%2.%3.%4.%5.%6 - "/>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3" w15:restartNumberingAfterBreak="0">
    <w:nsid w:val="7DB613FD"/>
    <w:multiLevelType w:val="hybridMultilevel"/>
    <w:tmpl w:val="F1DA019C"/>
    <w:lvl w:ilvl="0" w:tplc="E0665DE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
  </w:num>
  <w:num w:numId="3">
    <w:abstractNumId w:val="19"/>
  </w:num>
  <w:num w:numId="4">
    <w:abstractNumId w:val="5"/>
  </w:num>
  <w:num w:numId="5">
    <w:abstractNumId w:val="3"/>
  </w:num>
  <w:num w:numId="6">
    <w:abstractNumId w:val="21"/>
  </w:num>
  <w:num w:numId="7">
    <w:abstractNumId w:val="17"/>
  </w:num>
  <w:num w:numId="8">
    <w:abstractNumId w:val="23"/>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6"/>
  </w:num>
  <w:num w:numId="13">
    <w:abstractNumId w:val="11"/>
  </w:num>
  <w:num w:numId="14">
    <w:abstractNumId w:val="14"/>
  </w:num>
  <w:num w:numId="15">
    <w:abstractNumId w:val="12"/>
  </w:num>
  <w:num w:numId="16">
    <w:abstractNumId w:val="4"/>
  </w:num>
  <w:num w:numId="17">
    <w:abstractNumId w:val="13"/>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9"/>
  </w:num>
  <w:num w:numId="22">
    <w:abstractNumId w:val="8"/>
  </w:num>
  <w:num w:numId="23">
    <w:abstractNumId w:val="18"/>
  </w:num>
  <w:num w:numId="24">
    <w:abstractNumId w:val="2"/>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B40"/>
    <w:rsid w:val="0001096A"/>
    <w:rsid w:val="00066633"/>
    <w:rsid w:val="000721F6"/>
    <w:rsid w:val="00072D23"/>
    <w:rsid w:val="000763FF"/>
    <w:rsid w:val="000841CA"/>
    <w:rsid w:val="00096398"/>
    <w:rsid w:val="000B20C9"/>
    <w:rsid w:val="000C15D4"/>
    <w:rsid w:val="000C6AC9"/>
    <w:rsid w:val="000E76C9"/>
    <w:rsid w:val="000F1B5E"/>
    <w:rsid w:val="000F29FC"/>
    <w:rsid w:val="00101A35"/>
    <w:rsid w:val="00104E14"/>
    <w:rsid w:val="00123FFF"/>
    <w:rsid w:val="001330B1"/>
    <w:rsid w:val="00137A51"/>
    <w:rsid w:val="00151AD2"/>
    <w:rsid w:val="00157B8B"/>
    <w:rsid w:val="001720A9"/>
    <w:rsid w:val="00176519"/>
    <w:rsid w:val="001766FD"/>
    <w:rsid w:val="00180159"/>
    <w:rsid w:val="00184D4D"/>
    <w:rsid w:val="00184F95"/>
    <w:rsid w:val="001930B1"/>
    <w:rsid w:val="001B52CB"/>
    <w:rsid w:val="001C588A"/>
    <w:rsid w:val="001D153E"/>
    <w:rsid w:val="001D434D"/>
    <w:rsid w:val="001E6DD0"/>
    <w:rsid w:val="001F2236"/>
    <w:rsid w:val="00200E81"/>
    <w:rsid w:val="00205E75"/>
    <w:rsid w:val="0021436E"/>
    <w:rsid w:val="002327C3"/>
    <w:rsid w:val="00241A1F"/>
    <w:rsid w:val="002437D0"/>
    <w:rsid w:val="0026254F"/>
    <w:rsid w:val="00274DE0"/>
    <w:rsid w:val="002844B0"/>
    <w:rsid w:val="00286E09"/>
    <w:rsid w:val="00287C92"/>
    <w:rsid w:val="00291AA2"/>
    <w:rsid w:val="00291FCD"/>
    <w:rsid w:val="00292BEE"/>
    <w:rsid w:val="0029503A"/>
    <w:rsid w:val="00297D9D"/>
    <w:rsid w:val="002A20D8"/>
    <w:rsid w:val="002C0457"/>
    <w:rsid w:val="002C2DF7"/>
    <w:rsid w:val="002D0201"/>
    <w:rsid w:val="002E0C63"/>
    <w:rsid w:val="002E703E"/>
    <w:rsid w:val="002F2C25"/>
    <w:rsid w:val="002F7EAC"/>
    <w:rsid w:val="002F7FA9"/>
    <w:rsid w:val="003211C1"/>
    <w:rsid w:val="003236B7"/>
    <w:rsid w:val="00333201"/>
    <w:rsid w:val="003351F1"/>
    <w:rsid w:val="00350A19"/>
    <w:rsid w:val="00352748"/>
    <w:rsid w:val="00354E55"/>
    <w:rsid w:val="003578A9"/>
    <w:rsid w:val="0036197D"/>
    <w:rsid w:val="003656E0"/>
    <w:rsid w:val="003740E0"/>
    <w:rsid w:val="003748BC"/>
    <w:rsid w:val="00375C30"/>
    <w:rsid w:val="00380D0E"/>
    <w:rsid w:val="00383890"/>
    <w:rsid w:val="003930AA"/>
    <w:rsid w:val="003947A8"/>
    <w:rsid w:val="003A00C2"/>
    <w:rsid w:val="003A3A2D"/>
    <w:rsid w:val="003B1A43"/>
    <w:rsid w:val="003C28B2"/>
    <w:rsid w:val="003C5936"/>
    <w:rsid w:val="003C5A38"/>
    <w:rsid w:val="003C7831"/>
    <w:rsid w:val="003D416C"/>
    <w:rsid w:val="003D4DBB"/>
    <w:rsid w:val="003E6448"/>
    <w:rsid w:val="003F5FF1"/>
    <w:rsid w:val="004023D0"/>
    <w:rsid w:val="0041375F"/>
    <w:rsid w:val="00417F62"/>
    <w:rsid w:val="004210DC"/>
    <w:rsid w:val="00427C4E"/>
    <w:rsid w:val="00445AFC"/>
    <w:rsid w:val="00453EAD"/>
    <w:rsid w:val="0046168C"/>
    <w:rsid w:val="00480A0A"/>
    <w:rsid w:val="004829C7"/>
    <w:rsid w:val="004A055B"/>
    <w:rsid w:val="004D4898"/>
    <w:rsid w:val="004D6110"/>
    <w:rsid w:val="004E5254"/>
    <w:rsid w:val="004F539C"/>
    <w:rsid w:val="00501C5D"/>
    <w:rsid w:val="00505787"/>
    <w:rsid w:val="00506586"/>
    <w:rsid w:val="005078FE"/>
    <w:rsid w:val="00510059"/>
    <w:rsid w:val="00523D82"/>
    <w:rsid w:val="00526707"/>
    <w:rsid w:val="00542F0B"/>
    <w:rsid w:val="0054485D"/>
    <w:rsid w:val="0055116A"/>
    <w:rsid w:val="005800A1"/>
    <w:rsid w:val="00587338"/>
    <w:rsid w:val="005B2E0B"/>
    <w:rsid w:val="005B681E"/>
    <w:rsid w:val="005C3F1B"/>
    <w:rsid w:val="005C65CB"/>
    <w:rsid w:val="005D016D"/>
    <w:rsid w:val="005D67A5"/>
    <w:rsid w:val="005F397E"/>
    <w:rsid w:val="005F6D13"/>
    <w:rsid w:val="00617E66"/>
    <w:rsid w:val="00631EC5"/>
    <w:rsid w:val="00632EAD"/>
    <w:rsid w:val="00657F49"/>
    <w:rsid w:val="00660046"/>
    <w:rsid w:val="00673D9D"/>
    <w:rsid w:val="00674686"/>
    <w:rsid w:val="00675712"/>
    <w:rsid w:val="00685449"/>
    <w:rsid w:val="006913BB"/>
    <w:rsid w:val="006934B9"/>
    <w:rsid w:val="00693814"/>
    <w:rsid w:val="006A42DD"/>
    <w:rsid w:val="006B3FD8"/>
    <w:rsid w:val="006B431F"/>
    <w:rsid w:val="006C227B"/>
    <w:rsid w:val="006C3AC9"/>
    <w:rsid w:val="006C5505"/>
    <w:rsid w:val="006D189A"/>
    <w:rsid w:val="006D68A5"/>
    <w:rsid w:val="006D6D9B"/>
    <w:rsid w:val="006F2168"/>
    <w:rsid w:val="006F51E6"/>
    <w:rsid w:val="0070571B"/>
    <w:rsid w:val="007072FC"/>
    <w:rsid w:val="0071367F"/>
    <w:rsid w:val="007172EB"/>
    <w:rsid w:val="007175EB"/>
    <w:rsid w:val="00724022"/>
    <w:rsid w:val="0072507D"/>
    <w:rsid w:val="00727CE3"/>
    <w:rsid w:val="00752228"/>
    <w:rsid w:val="0075427D"/>
    <w:rsid w:val="007706BD"/>
    <w:rsid w:val="00780DDC"/>
    <w:rsid w:val="00784F4D"/>
    <w:rsid w:val="00785435"/>
    <w:rsid w:val="00791736"/>
    <w:rsid w:val="00797A86"/>
    <w:rsid w:val="007A0D0C"/>
    <w:rsid w:val="007B1DC0"/>
    <w:rsid w:val="007D3DA2"/>
    <w:rsid w:val="007E0784"/>
    <w:rsid w:val="007E61B3"/>
    <w:rsid w:val="007E78A1"/>
    <w:rsid w:val="007F1AC4"/>
    <w:rsid w:val="007F7BB4"/>
    <w:rsid w:val="0080464A"/>
    <w:rsid w:val="00810876"/>
    <w:rsid w:val="008148CD"/>
    <w:rsid w:val="00815B40"/>
    <w:rsid w:val="008422E4"/>
    <w:rsid w:val="00847839"/>
    <w:rsid w:val="0085228D"/>
    <w:rsid w:val="008652EB"/>
    <w:rsid w:val="00866969"/>
    <w:rsid w:val="00870E6B"/>
    <w:rsid w:val="00883E2C"/>
    <w:rsid w:val="008922B2"/>
    <w:rsid w:val="008A2207"/>
    <w:rsid w:val="008A4B2F"/>
    <w:rsid w:val="008A4B7B"/>
    <w:rsid w:val="008B701A"/>
    <w:rsid w:val="008C06F7"/>
    <w:rsid w:val="008C1FE5"/>
    <w:rsid w:val="008C6A92"/>
    <w:rsid w:val="008C7F7A"/>
    <w:rsid w:val="008D02B8"/>
    <w:rsid w:val="008D493B"/>
    <w:rsid w:val="008D52D7"/>
    <w:rsid w:val="008F5FD2"/>
    <w:rsid w:val="00905B4E"/>
    <w:rsid w:val="0091309A"/>
    <w:rsid w:val="00915B82"/>
    <w:rsid w:val="009234D0"/>
    <w:rsid w:val="009265E2"/>
    <w:rsid w:val="0093169A"/>
    <w:rsid w:val="0094465F"/>
    <w:rsid w:val="00947652"/>
    <w:rsid w:val="00954C50"/>
    <w:rsid w:val="00961BF4"/>
    <w:rsid w:val="00961D4F"/>
    <w:rsid w:val="009624AA"/>
    <w:rsid w:val="00980116"/>
    <w:rsid w:val="009805D1"/>
    <w:rsid w:val="00981D5F"/>
    <w:rsid w:val="00993572"/>
    <w:rsid w:val="00993B3E"/>
    <w:rsid w:val="00994268"/>
    <w:rsid w:val="009A4812"/>
    <w:rsid w:val="009B489B"/>
    <w:rsid w:val="009C0E6D"/>
    <w:rsid w:val="009C494E"/>
    <w:rsid w:val="009C57C8"/>
    <w:rsid w:val="009D10A7"/>
    <w:rsid w:val="009E00CC"/>
    <w:rsid w:val="00A01D78"/>
    <w:rsid w:val="00A01F78"/>
    <w:rsid w:val="00A200F3"/>
    <w:rsid w:val="00A22CBF"/>
    <w:rsid w:val="00A332FB"/>
    <w:rsid w:val="00A33A80"/>
    <w:rsid w:val="00A3635B"/>
    <w:rsid w:val="00A365BD"/>
    <w:rsid w:val="00A433F9"/>
    <w:rsid w:val="00A471AA"/>
    <w:rsid w:val="00A5122C"/>
    <w:rsid w:val="00A51333"/>
    <w:rsid w:val="00A51DCA"/>
    <w:rsid w:val="00A60EC4"/>
    <w:rsid w:val="00A6198C"/>
    <w:rsid w:val="00A72710"/>
    <w:rsid w:val="00A81E2F"/>
    <w:rsid w:val="00A836A5"/>
    <w:rsid w:val="00A85CDB"/>
    <w:rsid w:val="00A90437"/>
    <w:rsid w:val="00A97B41"/>
    <w:rsid w:val="00AA07CE"/>
    <w:rsid w:val="00AA51F3"/>
    <w:rsid w:val="00AA67AB"/>
    <w:rsid w:val="00AB6FDA"/>
    <w:rsid w:val="00AC1503"/>
    <w:rsid w:val="00AC1709"/>
    <w:rsid w:val="00AC1CC1"/>
    <w:rsid w:val="00AD11A8"/>
    <w:rsid w:val="00AD2A3D"/>
    <w:rsid w:val="00AD3ADF"/>
    <w:rsid w:val="00AD4045"/>
    <w:rsid w:val="00AD4732"/>
    <w:rsid w:val="00AE04BD"/>
    <w:rsid w:val="00AE3F63"/>
    <w:rsid w:val="00B01DED"/>
    <w:rsid w:val="00B30975"/>
    <w:rsid w:val="00B35ADB"/>
    <w:rsid w:val="00B54AAC"/>
    <w:rsid w:val="00B71DB0"/>
    <w:rsid w:val="00B76410"/>
    <w:rsid w:val="00B91E74"/>
    <w:rsid w:val="00BA0682"/>
    <w:rsid w:val="00BB064A"/>
    <w:rsid w:val="00BC0F6A"/>
    <w:rsid w:val="00BC2E89"/>
    <w:rsid w:val="00BC4DE4"/>
    <w:rsid w:val="00BC541E"/>
    <w:rsid w:val="00BD2AB0"/>
    <w:rsid w:val="00BD2B69"/>
    <w:rsid w:val="00BD4302"/>
    <w:rsid w:val="00BE170C"/>
    <w:rsid w:val="00BE4F6E"/>
    <w:rsid w:val="00BF126B"/>
    <w:rsid w:val="00BF3341"/>
    <w:rsid w:val="00C00B15"/>
    <w:rsid w:val="00C059A5"/>
    <w:rsid w:val="00C12B6E"/>
    <w:rsid w:val="00C407A2"/>
    <w:rsid w:val="00C571F9"/>
    <w:rsid w:val="00C66FCA"/>
    <w:rsid w:val="00C829F7"/>
    <w:rsid w:val="00C84C67"/>
    <w:rsid w:val="00C85DA5"/>
    <w:rsid w:val="00C865C8"/>
    <w:rsid w:val="00CA0173"/>
    <w:rsid w:val="00CB2216"/>
    <w:rsid w:val="00CD64E2"/>
    <w:rsid w:val="00CF109F"/>
    <w:rsid w:val="00CF2654"/>
    <w:rsid w:val="00CF65E4"/>
    <w:rsid w:val="00D11B18"/>
    <w:rsid w:val="00D12FCE"/>
    <w:rsid w:val="00D23437"/>
    <w:rsid w:val="00D36B0B"/>
    <w:rsid w:val="00D37990"/>
    <w:rsid w:val="00D43CBC"/>
    <w:rsid w:val="00D4500B"/>
    <w:rsid w:val="00D47E0C"/>
    <w:rsid w:val="00D51F83"/>
    <w:rsid w:val="00D63B48"/>
    <w:rsid w:val="00D66358"/>
    <w:rsid w:val="00D83EB3"/>
    <w:rsid w:val="00D84F40"/>
    <w:rsid w:val="00D94392"/>
    <w:rsid w:val="00D97683"/>
    <w:rsid w:val="00DA2A87"/>
    <w:rsid w:val="00DA611F"/>
    <w:rsid w:val="00DA788A"/>
    <w:rsid w:val="00DB3761"/>
    <w:rsid w:val="00DC26A5"/>
    <w:rsid w:val="00DE511A"/>
    <w:rsid w:val="00DF03D1"/>
    <w:rsid w:val="00DF0576"/>
    <w:rsid w:val="00DF1B18"/>
    <w:rsid w:val="00DF4D02"/>
    <w:rsid w:val="00E05021"/>
    <w:rsid w:val="00E15A8C"/>
    <w:rsid w:val="00E22727"/>
    <w:rsid w:val="00E405A3"/>
    <w:rsid w:val="00E73A38"/>
    <w:rsid w:val="00E74829"/>
    <w:rsid w:val="00E74ADD"/>
    <w:rsid w:val="00E76F25"/>
    <w:rsid w:val="00E82594"/>
    <w:rsid w:val="00E85EE1"/>
    <w:rsid w:val="00E93D70"/>
    <w:rsid w:val="00EC0987"/>
    <w:rsid w:val="00EC256C"/>
    <w:rsid w:val="00ED3665"/>
    <w:rsid w:val="00ED5CBC"/>
    <w:rsid w:val="00EE08A6"/>
    <w:rsid w:val="00EF1794"/>
    <w:rsid w:val="00EF634C"/>
    <w:rsid w:val="00EF7474"/>
    <w:rsid w:val="00F11B45"/>
    <w:rsid w:val="00F12698"/>
    <w:rsid w:val="00F127F9"/>
    <w:rsid w:val="00F1791A"/>
    <w:rsid w:val="00F37E6D"/>
    <w:rsid w:val="00F40F7E"/>
    <w:rsid w:val="00F6470F"/>
    <w:rsid w:val="00F67140"/>
    <w:rsid w:val="00F82DBC"/>
    <w:rsid w:val="00F95529"/>
    <w:rsid w:val="00FA6677"/>
    <w:rsid w:val="00FB06BD"/>
    <w:rsid w:val="00FB50EE"/>
    <w:rsid w:val="00FB6970"/>
    <w:rsid w:val="00FC0DAC"/>
    <w:rsid w:val="00FC5E15"/>
    <w:rsid w:val="00FC673C"/>
    <w:rsid w:val="00FE27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B4B4AEE"/>
  <w15:chartTrackingRefBased/>
  <w15:docId w15:val="{64D90234-4C2A-42D8-8890-368E79AA3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qFormat/>
    <w:rsid w:val="00241A1F"/>
    <w:pPr>
      <w:keepNext/>
      <w:shd w:val="clear" w:color="auto" w:fill="1F3864" w:themeFill="accent1" w:themeFillShade="80"/>
      <w:autoSpaceDE w:val="0"/>
      <w:autoSpaceDN w:val="0"/>
      <w:adjustRightInd w:val="0"/>
      <w:spacing w:before="120" w:after="120" w:line="240" w:lineRule="auto"/>
      <w:ind w:left="360" w:hanging="360"/>
      <w:outlineLvl w:val="0"/>
    </w:pPr>
    <w:rPr>
      <w:rFonts w:ascii="Avenir Next LT Pro" w:eastAsia="Times New Roman" w:hAnsi="Avenir Next LT Pro" w:cs="Arial"/>
      <w:b/>
      <w:bCs/>
      <w:caps/>
      <w:kern w:val="32"/>
      <w:sz w:val="32"/>
      <w:szCs w:val="32"/>
      <w:lang w:eastAsia="fr-FR"/>
    </w:rPr>
  </w:style>
  <w:style w:type="paragraph" w:styleId="Titre2">
    <w:name w:val="heading 2"/>
    <w:basedOn w:val="Normal"/>
    <w:next w:val="Normal"/>
    <w:link w:val="Titre2Car"/>
    <w:autoRedefine/>
    <w:qFormat/>
    <w:rsid w:val="00F1791A"/>
    <w:pPr>
      <w:keepNext/>
      <w:numPr>
        <w:ilvl w:val="1"/>
        <w:numId w:val="1"/>
      </w:numPr>
      <w:spacing w:after="120" w:line="240" w:lineRule="auto"/>
      <w:ind w:left="578" w:hanging="578"/>
      <w:outlineLvl w:val="1"/>
    </w:pPr>
    <w:rPr>
      <w:rFonts w:ascii="Avenir Next LT Pro" w:eastAsia="Times New Roman" w:hAnsi="Avenir Next LT Pro" w:cs="Arial"/>
      <w:b/>
      <w:color w:val="1F3864" w:themeColor="accent1" w:themeShade="80"/>
      <w:sz w:val="24"/>
      <w:szCs w:val="24"/>
      <w:u w:val="single"/>
      <w:lang w:eastAsia="fr-FR"/>
    </w:rPr>
  </w:style>
  <w:style w:type="paragraph" w:styleId="Titre3">
    <w:name w:val="heading 3"/>
    <w:basedOn w:val="Normal"/>
    <w:next w:val="Normal"/>
    <w:link w:val="Titre3Car"/>
    <w:qFormat/>
    <w:rsid w:val="00241A1F"/>
    <w:pPr>
      <w:keepNext/>
      <w:widowControl w:val="0"/>
      <w:numPr>
        <w:ilvl w:val="2"/>
        <w:numId w:val="1"/>
      </w:numPr>
      <w:autoSpaceDE w:val="0"/>
      <w:autoSpaceDN w:val="0"/>
      <w:adjustRightInd w:val="0"/>
      <w:spacing w:before="240" w:after="60" w:line="240" w:lineRule="auto"/>
      <w:outlineLvl w:val="2"/>
    </w:pPr>
    <w:rPr>
      <w:rFonts w:ascii="Calibri" w:eastAsia="Times New Roman" w:hAnsi="Calibri" w:cs="Arial"/>
      <w:b/>
      <w:bCs/>
      <w:color w:val="99CCFF"/>
      <w:lang w:eastAsia="fr-FR"/>
    </w:rPr>
  </w:style>
  <w:style w:type="paragraph" w:styleId="Titre4">
    <w:name w:val="heading 4"/>
    <w:basedOn w:val="Normal"/>
    <w:next w:val="Normal"/>
    <w:link w:val="Titre4Car"/>
    <w:qFormat/>
    <w:rsid w:val="00241A1F"/>
    <w:pPr>
      <w:keepNext/>
      <w:widowControl w:val="0"/>
      <w:numPr>
        <w:ilvl w:val="3"/>
        <w:numId w:val="1"/>
      </w:numPr>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fr-FR"/>
    </w:rPr>
  </w:style>
  <w:style w:type="paragraph" w:styleId="Titre5">
    <w:name w:val="heading 5"/>
    <w:basedOn w:val="Normal"/>
    <w:next w:val="Normal"/>
    <w:link w:val="Titre5Car"/>
    <w:qFormat/>
    <w:rsid w:val="00241A1F"/>
    <w:pPr>
      <w:widowControl w:val="0"/>
      <w:numPr>
        <w:ilvl w:val="4"/>
        <w:numId w:val="1"/>
      </w:numPr>
      <w:autoSpaceDE w:val="0"/>
      <w:autoSpaceDN w:val="0"/>
      <w:adjustRightInd w:val="0"/>
      <w:spacing w:before="240" w:after="60" w:line="240" w:lineRule="auto"/>
      <w:outlineLvl w:val="4"/>
    </w:pPr>
    <w:rPr>
      <w:rFonts w:ascii="Arial" w:eastAsia="Times New Roman" w:hAnsi="Arial" w:cs="Arial"/>
      <w:b/>
      <w:bCs/>
      <w:i/>
      <w:iCs/>
      <w:sz w:val="26"/>
      <w:szCs w:val="26"/>
      <w:lang w:eastAsia="fr-FR"/>
    </w:rPr>
  </w:style>
  <w:style w:type="paragraph" w:styleId="Titre6">
    <w:name w:val="heading 6"/>
    <w:basedOn w:val="Normal"/>
    <w:next w:val="Normal"/>
    <w:link w:val="Titre6Car"/>
    <w:qFormat/>
    <w:rsid w:val="00241A1F"/>
    <w:pPr>
      <w:widowControl w:val="0"/>
      <w:numPr>
        <w:ilvl w:val="5"/>
        <w:numId w:val="1"/>
      </w:numPr>
      <w:autoSpaceDE w:val="0"/>
      <w:autoSpaceDN w:val="0"/>
      <w:adjustRightInd w:val="0"/>
      <w:spacing w:before="240" w:after="60" w:line="240" w:lineRule="auto"/>
      <w:outlineLvl w:val="5"/>
    </w:pPr>
    <w:rPr>
      <w:rFonts w:ascii="Times New Roman" w:eastAsia="Times New Roman" w:hAnsi="Times New Roman" w:cs="Times New Roman"/>
      <w:b/>
      <w:bCs/>
      <w:lang w:eastAsia="fr-FR"/>
    </w:rPr>
  </w:style>
  <w:style w:type="paragraph" w:styleId="Titre7">
    <w:name w:val="heading 7"/>
    <w:basedOn w:val="Normal"/>
    <w:next w:val="Normal"/>
    <w:link w:val="Titre7Car"/>
    <w:qFormat/>
    <w:rsid w:val="00241A1F"/>
    <w:pPr>
      <w:widowControl w:val="0"/>
      <w:numPr>
        <w:ilvl w:val="6"/>
        <w:numId w:val="1"/>
      </w:numPr>
      <w:autoSpaceDE w:val="0"/>
      <w:autoSpaceDN w:val="0"/>
      <w:adjustRightInd w:val="0"/>
      <w:spacing w:before="240" w:after="60"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241A1F"/>
    <w:pPr>
      <w:widowControl w:val="0"/>
      <w:numPr>
        <w:ilvl w:val="7"/>
        <w:numId w:val="1"/>
      </w:numPr>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241A1F"/>
    <w:pPr>
      <w:widowControl w:val="0"/>
      <w:numPr>
        <w:ilvl w:val="8"/>
        <w:numId w:val="1"/>
      </w:numPr>
      <w:autoSpaceDE w:val="0"/>
      <w:autoSpaceDN w:val="0"/>
      <w:adjustRightInd w:val="0"/>
      <w:spacing w:before="240" w:after="60" w:line="240" w:lineRule="auto"/>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815B40"/>
    <w:rPr>
      <w:color w:val="0563C1" w:themeColor="hyperlink"/>
      <w:u w:val="single"/>
    </w:rPr>
  </w:style>
  <w:style w:type="character" w:customStyle="1" w:styleId="UnresolvedMention">
    <w:name w:val="Unresolved Mention"/>
    <w:basedOn w:val="Policepardfaut"/>
    <w:uiPriority w:val="99"/>
    <w:semiHidden/>
    <w:unhideWhenUsed/>
    <w:rsid w:val="00815B40"/>
    <w:rPr>
      <w:color w:val="605E5C"/>
      <w:shd w:val="clear" w:color="auto" w:fill="E1DFDD"/>
    </w:rPr>
  </w:style>
  <w:style w:type="paragraph" w:styleId="En-tte">
    <w:name w:val="header"/>
    <w:basedOn w:val="Normal"/>
    <w:link w:val="En-tteCar"/>
    <w:rsid w:val="00815B40"/>
    <w:pPr>
      <w:tabs>
        <w:tab w:val="center" w:pos="4536"/>
        <w:tab w:val="right" w:pos="9072"/>
      </w:tabs>
      <w:autoSpaceDE w:val="0"/>
      <w:autoSpaceDN w:val="0"/>
      <w:spacing w:after="0" w:line="240" w:lineRule="auto"/>
      <w:jc w:val="both"/>
    </w:pPr>
    <w:rPr>
      <w:rFonts w:ascii="Arial" w:eastAsia="Times New Roman" w:hAnsi="Arial" w:cs="Arial"/>
      <w:sz w:val="24"/>
      <w:szCs w:val="24"/>
      <w:lang w:eastAsia="fr-FR"/>
    </w:rPr>
  </w:style>
  <w:style w:type="character" w:customStyle="1" w:styleId="En-tteCar">
    <w:name w:val="En-tête Car"/>
    <w:basedOn w:val="Policepardfaut"/>
    <w:link w:val="En-tte"/>
    <w:rsid w:val="00815B40"/>
    <w:rPr>
      <w:rFonts w:ascii="Arial" w:eastAsia="Times New Roman" w:hAnsi="Arial" w:cs="Arial"/>
      <w:sz w:val="24"/>
      <w:szCs w:val="24"/>
      <w:lang w:eastAsia="fr-FR"/>
    </w:rPr>
  </w:style>
  <w:style w:type="paragraph" w:styleId="TM1">
    <w:name w:val="toc 1"/>
    <w:basedOn w:val="Normal"/>
    <w:next w:val="Normal"/>
    <w:autoRedefine/>
    <w:uiPriority w:val="39"/>
    <w:rsid w:val="00AD3ADF"/>
    <w:pPr>
      <w:widowControl w:val="0"/>
      <w:tabs>
        <w:tab w:val="left" w:pos="660"/>
        <w:tab w:val="right" w:leader="dot" w:pos="9062"/>
      </w:tabs>
      <w:autoSpaceDE w:val="0"/>
      <w:autoSpaceDN w:val="0"/>
      <w:adjustRightInd w:val="0"/>
      <w:spacing w:after="0" w:line="240" w:lineRule="auto"/>
    </w:pPr>
    <w:rPr>
      <w:rFonts w:ascii="Avenir Next LT Pro" w:eastAsia="Times New Roman" w:hAnsi="Avenir Next LT Pro" w:cs="Arial"/>
      <w:b/>
      <w:bCs/>
      <w:noProof/>
      <w:color w:val="5B9BD5" w:themeColor="accent5"/>
      <w:sz w:val="24"/>
      <w:szCs w:val="24"/>
      <w:lang w:eastAsia="fr-FR"/>
    </w:rPr>
  </w:style>
  <w:style w:type="paragraph" w:styleId="TM2">
    <w:name w:val="toc 2"/>
    <w:basedOn w:val="Normal"/>
    <w:next w:val="Normal"/>
    <w:autoRedefine/>
    <w:uiPriority w:val="39"/>
    <w:rsid w:val="00815B40"/>
    <w:pPr>
      <w:widowControl w:val="0"/>
      <w:tabs>
        <w:tab w:val="left" w:pos="880"/>
        <w:tab w:val="right" w:leader="dot" w:pos="9062"/>
      </w:tabs>
      <w:autoSpaceDE w:val="0"/>
      <w:autoSpaceDN w:val="0"/>
      <w:adjustRightInd w:val="0"/>
      <w:spacing w:after="0" w:line="240" w:lineRule="auto"/>
      <w:ind w:left="200"/>
    </w:pPr>
    <w:rPr>
      <w:rFonts w:ascii="Calibri" w:eastAsia="Times New Roman" w:hAnsi="Calibri" w:cs="Arial"/>
      <w:noProof/>
      <w:color w:val="1F3864" w:themeColor="accent1" w:themeShade="80"/>
      <w:sz w:val="20"/>
      <w:szCs w:val="20"/>
      <w:lang w:eastAsia="fr-FR"/>
    </w:rPr>
  </w:style>
  <w:style w:type="paragraph" w:styleId="TM3">
    <w:name w:val="toc 3"/>
    <w:basedOn w:val="Normal"/>
    <w:next w:val="Normal"/>
    <w:autoRedefine/>
    <w:uiPriority w:val="39"/>
    <w:rsid w:val="00815B40"/>
    <w:pPr>
      <w:widowControl w:val="0"/>
      <w:autoSpaceDE w:val="0"/>
      <w:autoSpaceDN w:val="0"/>
      <w:adjustRightInd w:val="0"/>
      <w:spacing w:after="0" w:line="240" w:lineRule="auto"/>
      <w:ind w:left="400"/>
    </w:pPr>
    <w:rPr>
      <w:rFonts w:ascii="Calibri" w:eastAsia="Times New Roman" w:hAnsi="Calibri" w:cs="Arial"/>
      <w:sz w:val="20"/>
      <w:szCs w:val="20"/>
      <w:lang w:eastAsia="fr-FR"/>
    </w:rPr>
  </w:style>
  <w:style w:type="character" w:customStyle="1" w:styleId="Titre1Car">
    <w:name w:val="Titre 1 Car"/>
    <w:basedOn w:val="Policepardfaut"/>
    <w:link w:val="Titre1"/>
    <w:rsid w:val="00241A1F"/>
    <w:rPr>
      <w:rFonts w:ascii="Avenir Next LT Pro" w:eastAsia="Times New Roman" w:hAnsi="Avenir Next LT Pro" w:cs="Arial"/>
      <w:b/>
      <w:bCs/>
      <w:caps/>
      <w:kern w:val="32"/>
      <w:sz w:val="32"/>
      <w:szCs w:val="32"/>
      <w:shd w:val="clear" w:color="auto" w:fill="1F3864" w:themeFill="accent1" w:themeFillShade="80"/>
      <w:lang w:eastAsia="fr-FR"/>
    </w:rPr>
  </w:style>
  <w:style w:type="character" w:customStyle="1" w:styleId="Titre2Car">
    <w:name w:val="Titre 2 Car"/>
    <w:basedOn w:val="Policepardfaut"/>
    <w:link w:val="Titre2"/>
    <w:rsid w:val="00F1791A"/>
    <w:rPr>
      <w:rFonts w:ascii="Avenir Next LT Pro" w:eastAsia="Times New Roman" w:hAnsi="Avenir Next LT Pro" w:cs="Arial"/>
      <w:b/>
      <w:color w:val="1F3864" w:themeColor="accent1" w:themeShade="80"/>
      <w:sz w:val="24"/>
      <w:szCs w:val="24"/>
      <w:u w:val="single"/>
      <w:lang w:eastAsia="fr-FR"/>
    </w:rPr>
  </w:style>
  <w:style w:type="character" w:customStyle="1" w:styleId="Titre3Car">
    <w:name w:val="Titre 3 Car"/>
    <w:basedOn w:val="Policepardfaut"/>
    <w:link w:val="Titre3"/>
    <w:rsid w:val="00241A1F"/>
    <w:rPr>
      <w:rFonts w:ascii="Calibri" w:eastAsia="Times New Roman" w:hAnsi="Calibri" w:cs="Arial"/>
      <w:b/>
      <w:bCs/>
      <w:color w:val="99CCFF"/>
      <w:lang w:eastAsia="fr-FR"/>
    </w:rPr>
  </w:style>
  <w:style w:type="character" w:customStyle="1" w:styleId="Titre4Car">
    <w:name w:val="Titre 4 Car"/>
    <w:basedOn w:val="Policepardfaut"/>
    <w:link w:val="Titre4"/>
    <w:rsid w:val="00241A1F"/>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rsid w:val="00241A1F"/>
    <w:rPr>
      <w:rFonts w:ascii="Arial" w:eastAsia="Times New Roman" w:hAnsi="Arial" w:cs="Arial"/>
      <w:b/>
      <w:bCs/>
      <w:i/>
      <w:iCs/>
      <w:sz w:val="26"/>
      <w:szCs w:val="26"/>
      <w:lang w:eastAsia="fr-FR"/>
    </w:rPr>
  </w:style>
  <w:style w:type="character" w:customStyle="1" w:styleId="Titre6Car">
    <w:name w:val="Titre 6 Car"/>
    <w:basedOn w:val="Policepardfaut"/>
    <w:link w:val="Titre6"/>
    <w:rsid w:val="00241A1F"/>
    <w:rPr>
      <w:rFonts w:ascii="Times New Roman" w:eastAsia="Times New Roman" w:hAnsi="Times New Roman" w:cs="Times New Roman"/>
      <w:b/>
      <w:bCs/>
      <w:lang w:eastAsia="fr-FR"/>
    </w:rPr>
  </w:style>
  <w:style w:type="character" w:customStyle="1" w:styleId="Titre7Car">
    <w:name w:val="Titre 7 Car"/>
    <w:basedOn w:val="Policepardfaut"/>
    <w:link w:val="Titre7"/>
    <w:rsid w:val="00241A1F"/>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241A1F"/>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241A1F"/>
    <w:rPr>
      <w:rFonts w:ascii="Arial" w:eastAsia="Times New Roman" w:hAnsi="Arial" w:cs="Arial"/>
      <w:lang w:eastAsia="fr-FR"/>
    </w:rPr>
  </w:style>
  <w:style w:type="numbering" w:customStyle="1" w:styleId="Style">
    <w:name w:val="Style"/>
    <w:basedOn w:val="Aucuneliste"/>
    <w:rsid w:val="00241A1F"/>
    <w:pPr>
      <w:numPr>
        <w:numId w:val="2"/>
      </w:numPr>
    </w:pPr>
  </w:style>
  <w:style w:type="paragraph" w:customStyle="1" w:styleId="StyleCalibriIndigoJustifiAprs4pt">
    <w:name w:val="Style Calibri Indigo Justifié Après : 4 pt"/>
    <w:basedOn w:val="Normal"/>
    <w:rsid w:val="00D83EB3"/>
    <w:pPr>
      <w:widowControl w:val="0"/>
      <w:autoSpaceDE w:val="0"/>
      <w:autoSpaceDN w:val="0"/>
      <w:adjustRightInd w:val="0"/>
      <w:spacing w:after="120" w:line="240" w:lineRule="auto"/>
      <w:jc w:val="both"/>
    </w:pPr>
    <w:rPr>
      <w:rFonts w:ascii="Calibri" w:eastAsia="Times New Roman" w:hAnsi="Calibri" w:cs="Times New Roman"/>
      <w:color w:val="333399"/>
      <w:sz w:val="20"/>
      <w:szCs w:val="20"/>
      <w:lang w:eastAsia="fr-FR"/>
    </w:rPr>
  </w:style>
  <w:style w:type="paragraph" w:styleId="Paragraphedeliste">
    <w:name w:val="List Paragraph"/>
    <w:basedOn w:val="Normal"/>
    <w:uiPriority w:val="34"/>
    <w:qFormat/>
    <w:rsid w:val="00D83EB3"/>
    <w:pPr>
      <w:widowControl w:val="0"/>
      <w:autoSpaceDE w:val="0"/>
      <w:autoSpaceDN w:val="0"/>
      <w:adjustRightInd w:val="0"/>
      <w:spacing w:after="0" w:line="240" w:lineRule="auto"/>
      <w:ind w:left="720"/>
      <w:contextualSpacing/>
    </w:pPr>
    <w:rPr>
      <w:rFonts w:ascii="Arial" w:eastAsia="Times New Roman" w:hAnsi="Arial" w:cs="Arial"/>
      <w:sz w:val="20"/>
      <w:szCs w:val="20"/>
      <w:lang w:eastAsia="fr-FR"/>
    </w:rPr>
  </w:style>
  <w:style w:type="table" w:styleId="Grilledutableau">
    <w:name w:val="Table Grid"/>
    <w:basedOn w:val="TableauNormal"/>
    <w:rsid w:val="00DA2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AC1C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1CC1"/>
  </w:style>
  <w:style w:type="paragraph" w:styleId="En-ttedetabledesmatires">
    <w:name w:val="TOC Heading"/>
    <w:basedOn w:val="Titre1"/>
    <w:next w:val="Normal"/>
    <w:uiPriority w:val="39"/>
    <w:unhideWhenUsed/>
    <w:qFormat/>
    <w:rsid w:val="007706BD"/>
    <w:pPr>
      <w:keepLines/>
      <w:shd w:val="clear" w:color="auto" w:fill="auto"/>
      <w:autoSpaceDE/>
      <w:autoSpaceDN/>
      <w:adjustRightInd/>
      <w:spacing w:before="240" w:after="0" w:line="259" w:lineRule="auto"/>
      <w:ind w:left="0" w:firstLine="0"/>
      <w:outlineLvl w:val="9"/>
    </w:pPr>
    <w:rPr>
      <w:rFonts w:asciiTheme="majorHAnsi" w:eastAsiaTheme="majorEastAsia" w:hAnsiTheme="majorHAnsi" w:cstheme="majorBidi"/>
      <w:b w:val="0"/>
      <w:bCs w:val="0"/>
      <w:caps w:val="0"/>
      <w:color w:val="2F5496" w:themeColor="accent1" w:themeShade="BF"/>
      <w:kern w:val="0"/>
    </w:rPr>
  </w:style>
  <w:style w:type="paragraph" w:customStyle="1" w:styleId="Normal2">
    <w:name w:val="Normal2"/>
    <w:basedOn w:val="Normal"/>
    <w:link w:val="Normal2Car"/>
    <w:rsid w:val="008A4B7B"/>
    <w:pPr>
      <w:keepLines/>
      <w:widowControl w:val="0"/>
      <w:tabs>
        <w:tab w:val="left" w:pos="567"/>
        <w:tab w:val="left" w:pos="851"/>
        <w:tab w:val="left" w:pos="1134"/>
      </w:tabs>
      <w:overflowPunct w:val="0"/>
      <w:autoSpaceDE w:val="0"/>
      <w:autoSpaceDN w:val="0"/>
      <w:adjustRightInd w:val="0"/>
      <w:spacing w:before="120" w:after="120" w:line="240" w:lineRule="auto"/>
      <w:ind w:left="284" w:firstLine="284"/>
      <w:jc w:val="both"/>
      <w:textAlignment w:val="baseline"/>
    </w:pPr>
    <w:rPr>
      <w:rFonts w:ascii="Verdana" w:eastAsia="Times New Roman" w:hAnsi="Verdana" w:cs="Arial"/>
      <w:sz w:val="20"/>
      <w:szCs w:val="20"/>
      <w:lang w:eastAsia="fr-FR"/>
    </w:rPr>
  </w:style>
  <w:style w:type="character" w:customStyle="1" w:styleId="Normal2Car">
    <w:name w:val="Normal2 Car"/>
    <w:basedOn w:val="Policepardfaut"/>
    <w:link w:val="Normal2"/>
    <w:rsid w:val="008A4B7B"/>
    <w:rPr>
      <w:rFonts w:ascii="Verdana" w:eastAsia="Times New Roman" w:hAnsi="Verdana" w:cs="Arial"/>
      <w:sz w:val="20"/>
      <w:szCs w:val="20"/>
      <w:lang w:eastAsia="fr-FR"/>
    </w:rPr>
  </w:style>
  <w:style w:type="character" w:styleId="Marquedecommentaire">
    <w:name w:val="annotation reference"/>
    <w:basedOn w:val="Policepardfaut"/>
    <w:uiPriority w:val="99"/>
    <w:semiHidden/>
    <w:unhideWhenUsed/>
    <w:rsid w:val="00BF3341"/>
    <w:rPr>
      <w:sz w:val="16"/>
      <w:szCs w:val="16"/>
    </w:rPr>
  </w:style>
  <w:style w:type="paragraph" w:styleId="Commentaire">
    <w:name w:val="annotation text"/>
    <w:basedOn w:val="Normal"/>
    <w:link w:val="CommentaireCar"/>
    <w:uiPriority w:val="99"/>
    <w:semiHidden/>
    <w:unhideWhenUsed/>
    <w:rsid w:val="00BF3341"/>
    <w:pPr>
      <w:spacing w:line="240" w:lineRule="auto"/>
    </w:pPr>
    <w:rPr>
      <w:sz w:val="20"/>
      <w:szCs w:val="20"/>
    </w:rPr>
  </w:style>
  <w:style w:type="character" w:customStyle="1" w:styleId="CommentaireCar">
    <w:name w:val="Commentaire Car"/>
    <w:basedOn w:val="Policepardfaut"/>
    <w:link w:val="Commentaire"/>
    <w:uiPriority w:val="99"/>
    <w:semiHidden/>
    <w:rsid w:val="00BF3341"/>
    <w:rPr>
      <w:sz w:val="20"/>
      <w:szCs w:val="20"/>
    </w:rPr>
  </w:style>
  <w:style w:type="paragraph" w:styleId="Objetducommentaire">
    <w:name w:val="annotation subject"/>
    <w:basedOn w:val="Commentaire"/>
    <w:next w:val="Commentaire"/>
    <w:link w:val="ObjetducommentaireCar"/>
    <w:uiPriority w:val="99"/>
    <w:semiHidden/>
    <w:unhideWhenUsed/>
    <w:rsid w:val="00BF3341"/>
    <w:rPr>
      <w:b/>
      <w:bCs/>
    </w:rPr>
  </w:style>
  <w:style w:type="character" w:customStyle="1" w:styleId="ObjetducommentaireCar">
    <w:name w:val="Objet du commentaire Car"/>
    <w:basedOn w:val="CommentaireCar"/>
    <w:link w:val="Objetducommentaire"/>
    <w:uiPriority w:val="99"/>
    <w:semiHidden/>
    <w:rsid w:val="00BF3341"/>
    <w:rPr>
      <w:b/>
      <w:bCs/>
      <w:sz w:val="20"/>
      <w:szCs w:val="20"/>
    </w:rPr>
  </w:style>
  <w:style w:type="character" w:styleId="Accentuation">
    <w:name w:val="Emphasis"/>
    <w:basedOn w:val="Policepardfaut"/>
    <w:uiPriority w:val="20"/>
    <w:qFormat/>
    <w:rsid w:val="007175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4382">
      <w:bodyDiv w:val="1"/>
      <w:marLeft w:val="0"/>
      <w:marRight w:val="0"/>
      <w:marTop w:val="0"/>
      <w:marBottom w:val="0"/>
      <w:divBdr>
        <w:top w:val="none" w:sz="0" w:space="0" w:color="auto"/>
        <w:left w:val="none" w:sz="0" w:space="0" w:color="auto"/>
        <w:bottom w:val="none" w:sz="0" w:space="0" w:color="auto"/>
        <w:right w:val="none" w:sz="0" w:space="0" w:color="auto"/>
      </w:divBdr>
    </w:div>
    <w:div w:id="650451810">
      <w:bodyDiv w:val="1"/>
      <w:marLeft w:val="0"/>
      <w:marRight w:val="0"/>
      <w:marTop w:val="0"/>
      <w:marBottom w:val="0"/>
      <w:divBdr>
        <w:top w:val="none" w:sz="0" w:space="0" w:color="auto"/>
        <w:left w:val="none" w:sz="0" w:space="0" w:color="auto"/>
        <w:bottom w:val="none" w:sz="0" w:space="0" w:color="auto"/>
        <w:right w:val="none" w:sz="0" w:space="0" w:color="auto"/>
      </w:divBdr>
    </w:div>
    <w:div w:id="786892472">
      <w:bodyDiv w:val="1"/>
      <w:marLeft w:val="0"/>
      <w:marRight w:val="0"/>
      <w:marTop w:val="0"/>
      <w:marBottom w:val="0"/>
      <w:divBdr>
        <w:top w:val="none" w:sz="0" w:space="0" w:color="auto"/>
        <w:left w:val="none" w:sz="0" w:space="0" w:color="auto"/>
        <w:bottom w:val="none" w:sz="0" w:space="0" w:color="auto"/>
        <w:right w:val="none" w:sz="0" w:space="0" w:color="auto"/>
      </w:divBdr>
    </w:div>
    <w:div w:id="1172260540">
      <w:bodyDiv w:val="1"/>
      <w:marLeft w:val="0"/>
      <w:marRight w:val="0"/>
      <w:marTop w:val="0"/>
      <w:marBottom w:val="0"/>
      <w:divBdr>
        <w:top w:val="none" w:sz="0" w:space="0" w:color="auto"/>
        <w:left w:val="none" w:sz="0" w:space="0" w:color="auto"/>
        <w:bottom w:val="none" w:sz="0" w:space="0" w:color="auto"/>
        <w:right w:val="none" w:sz="0" w:space="0" w:color="auto"/>
      </w:divBdr>
    </w:div>
    <w:div w:id="119422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9D8C90641AB84DAD86EE116789E577" ma:contentTypeVersion="10" ma:contentTypeDescription="Crée un document." ma:contentTypeScope="" ma:versionID="b50c5d7a67b18620cb8282227e712972">
  <xsd:schema xmlns:xsd="http://www.w3.org/2001/XMLSchema" xmlns:xs="http://www.w3.org/2001/XMLSchema" xmlns:p="http://schemas.microsoft.com/office/2006/metadata/properties" xmlns:ns2="e01c57f9-faaf-4fb7-a962-8e2fe7b511de" targetNamespace="http://schemas.microsoft.com/office/2006/metadata/properties" ma:root="true" ma:fieldsID="4de8dfd3b33c283bd1a455c80817a7f7" ns2:_="">
    <xsd:import namespace="e01c57f9-faaf-4fb7-a962-8e2fe7b511d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1c57f9-faaf-4fb7-a962-8e2fe7b511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C130C5-8955-427C-919B-F82E9119F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1c57f9-faaf-4fb7-a962-8e2fe7b51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F05-F6A8-4912-93F0-277550B9B737}">
  <ds:schemaRefs>
    <ds:schemaRef ds:uri="http://schemas.microsoft.com/sharepoint/v3/contenttype/forms"/>
  </ds:schemaRefs>
</ds:datastoreItem>
</file>

<file path=customXml/itemProps3.xml><?xml version="1.0" encoding="utf-8"?>
<ds:datastoreItem xmlns:ds="http://schemas.openxmlformats.org/officeDocument/2006/customXml" ds:itemID="{705FAE61-D0F1-4F81-8F95-F7AED951C4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377</Words>
  <Characters>2074</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2447</CharactersWithSpaces>
  <SharedDoc>false</SharedDoc>
  <HLinks>
    <vt:vector size="306" baseType="variant">
      <vt:variant>
        <vt:i4>1835057</vt:i4>
      </vt:variant>
      <vt:variant>
        <vt:i4>302</vt:i4>
      </vt:variant>
      <vt:variant>
        <vt:i4>0</vt:i4>
      </vt:variant>
      <vt:variant>
        <vt:i4>5</vt:i4>
      </vt:variant>
      <vt:variant>
        <vt:lpwstr/>
      </vt:variant>
      <vt:variant>
        <vt:lpwstr>_Toc76461833</vt:lpwstr>
      </vt:variant>
      <vt:variant>
        <vt:i4>1900593</vt:i4>
      </vt:variant>
      <vt:variant>
        <vt:i4>296</vt:i4>
      </vt:variant>
      <vt:variant>
        <vt:i4>0</vt:i4>
      </vt:variant>
      <vt:variant>
        <vt:i4>5</vt:i4>
      </vt:variant>
      <vt:variant>
        <vt:lpwstr/>
      </vt:variant>
      <vt:variant>
        <vt:lpwstr>_Toc76461832</vt:lpwstr>
      </vt:variant>
      <vt:variant>
        <vt:i4>1966129</vt:i4>
      </vt:variant>
      <vt:variant>
        <vt:i4>290</vt:i4>
      </vt:variant>
      <vt:variant>
        <vt:i4>0</vt:i4>
      </vt:variant>
      <vt:variant>
        <vt:i4>5</vt:i4>
      </vt:variant>
      <vt:variant>
        <vt:lpwstr/>
      </vt:variant>
      <vt:variant>
        <vt:lpwstr>_Toc76461831</vt:lpwstr>
      </vt:variant>
      <vt:variant>
        <vt:i4>2031665</vt:i4>
      </vt:variant>
      <vt:variant>
        <vt:i4>284</vt:i4>
      </vt:variant>
      <vt:variant>
        <vt:i4>0</vt:i4>
      </vt:variant>
      <vt:variant>
        <vt:i4>5</vt:i4>
      </vt:variant>
      <vt:variant>
        <vt:lpwstr/>
      </vt:variant>
      <vt:variant>
        <vt:lpwstr>_Toc76461830</vt:lpwstr>
      </vt:variant>
      <vt:variant>
        <vt:i4>1441840</vt:i4>
      </vt:variant>
      <vt:variant>
        <vt:i4>278</vt:i4>
      </vt:variant>
      <vt:variant>
        <vt:i4>0</vt:i4>
      </vt:variant>
      <vt:variant>
        <vt:i4>5</vt:i4>
      </vt:variant>
      <vt:variant>
        <vt:lpwstr/>
      </vt:variant>
      <vt:variant>
        <vt:lpwstr>_Toc76461829</vt:lpwstr>
      </vt:variant>
      <vt:variant>
        <vt:i4>1507376</vt:i4>
      </vt:variant>
      <vt:variant>
        <vt:i4>272</vt:i4>
      </vt:variant>
      <vt:variant>
        <vt:i4>0</vt:i4>
      </vt:variant>
      <vt:variant>
        <vt:i4>5</vt:i4>
      </vt:variant>
      <vt:variant>
        <vt:lpwstr/>
      </vt:variant>
      <vt:variant>
        <vt:lpwstr>_Toc76461828</vt:lpwstr>
      </vt:variant>
      <vt:variant>
        <vt:i4>1572912</vt:i4>
      </vt:variant>
      <vt:variant>
        <vt:i4>266</vt:i4>
      </vt:variant>
      <vt:variant>
        <vt:i4>0</vt:i4>
      </vt:variant>
      <vt:variant>
        <vt:i4>5</vt:i4>
      </vt:variant>
      <vt:variant>
        <vt:lpwstr/>
      </vt:variant>
      <vt:variant>
        <vt:lpwstr>_Toc76461827</vt:lpwstr>
      </vt:variant>
      <vt:variant>
        <vt:i4>1638448</vt:i4>
      </vt:variant>
      <vt:variant>
        <vt:i4>260</vt:i4>
      </vt:variant>
      <vt:variant>
        <vt:i4>0</vt:i4>
      </vt:variant>
      <vt:variant>
        <vt:i4>5</vt:i4>
      </vt:variant>
      <vt:variant>
        <vt:lpwstr/>
      </vt:variant>
      <vt:variant>
        <vt:lpwstr>_Toc76461826</vt:lpwstr>
      </vt:variant>
      <vt:variant>
        <vt:i4>1703984</vt:i4>
      </vt:variant>
      <vt:variant>
        <vt:i4>254</vt:i4>
      </vt:variant>
      <vt:variant>
        <vt:i4>0</vt:i4>
      </vt:variant>
      <vt:variant>
        <vt:i4>5</vt:i4>
      </vt:variant>
      <vt:variant>
        <vt:lpwstr/>
      </vt:variant>
      <vt:variant>
        <vt:lpwstr>_Toc76461825</vt:lpwstr>
      </vt:variant>
      <vt:variant>
        <vt:i4>1769520</vt:i4>
      </vt:variant>
      <vt:variant>
        <vt:i4>248</vt:i4>
      </vt:variant>
      <vt:variant>
        <vt:i4>0</vt:i4>
      </vt:variant>
      <vt:variant>
        <vt:i4>5</vt:i4>
      </vt:variant>
      <vt:variant>
        <vt:lpwstr/>
      </vt:variant>
      <vt:variant>
        <vt:lpwstr>_Toc76461824</vt:lpwstr>
      </vt:variant>
      <vt:variant>
        <vt:i4>1835056</vt:i4>
      </vt:variant>
      <vt:variant>
        <vt:i4>242</vt:i4>
      </vt:variant>
      <vt:variant>
        <vt:i4>0</vt:i4>
      </vt:variant>
      <vt:variant>
        <vt:i4>5</vt:i4>
      </vt:variant>
      <vt:variant>
        <vt:lpwstr/>
      </vt:variant>
      <vt:variant>
        <vt:lpwstr>_Toc76461823</vt:lpwstr>
      </vt:variant>
      <vt:variant>
        <vt:i4>1900592</vt:i4>
      </vt:variant>
      <vt:variant>
        <vt:i4>236</vt:i4>
      </vt:variant>
      <vt:variant>
        <vt:i4>0</vt:i4>
      </vt:variant>
      <vt:variant>
        <vt:i4>5</vt:i4>
      </vt:variant>
      <vt:variant>
        <vt:lpwstr/>
      </vt:variant>
      <vt:variant>
        <vt:lpwstr>_Toc76461822</vt:lpwstr>
      </vt:variant>
      <vt:variant>
        <vt:i4>1966128</vt:i4>
      </vt:variant>
      <vt:variant>
        <vt:i4>230</vt:i4>
      </vt:variant>
      <vt:variant>
        <vt:i4>0</vt:i4>
      </vt:variant>
      <vt:variant>
        <vt:i4>5</vt:i4>
      </vt:variant>
      <vt:variant>
        <vt:lpwstr/>
      </vt:variant>
      <vt:variant>
        <vt:lpwstr>_Toc76461821</vt:lpwstr>
      </vt:variant>
      <vt:variant>
        <vt:i4>2031664</vt:i4>
      </vt:variant>
      <vt:variant>
        <vt:i4>224</vt:i4>
      </vt:variant>
      <vt:variant>
        <vt:i4>0</vt:i4>
      </vt:variant>
      <vt:variant>
        <vt:i4>5</vt:i4>
      </vt:variant>
      <vt:variant>
        <vt:lpwstr/>
      </vt:variant>
      <vt:variant>
        <vt:lpwstr>_Toc76461820</vt:lpwstr>
      </vt:variant>
      <vt:variant>
        <vt:i4>1441843</vt:i4>
      </vt:variant>
      <vt:variant>
        <vt:i4>218</vt:i4>
      </vt:variant>
      <vt:variant>
        <vt:i4>0</vt:i4>
      </vt:variant>
      <vt:variant>
        <vt:i4>5</vt:i4>
      </vt:variant>
      <vt:variant>
        <vt:lpwstr/>
      </vt:variant>
      <vt:variant>
        <vt:lpwstr>_Toc76461819</vt:lpwstr>
      </vt:variant>
      <vt:variant>
        <vt:i4>1507379</vt:i4>
      </vt:variant>
      <vt:variant>
        <vt:i4>212</vt:i4>
      </vt:variant>
      <vt:variant>
        <vt:i4>0</vt:i4>
      </vt:variant>
      <vt:variant>
        <vt:i4>5</vt:i4>
      </vt:variant>
      <vt:variant>
        <vt:lpwstr/>
      </vt:variant>
      <vt:variant>
        <vt:lpwstr>_Toc76461818</vt:lpwstr>
      </vt:variant>
      <vt:variant>
        <vt:i4>1572915</vt:i4>
      </vt:variant>
      <vt:variant>
        <vt:i4>206</vt:i4>
      </vt:variant>
      <vt:variant>
        <vt:i4>0</vt:i4>
      </vt:variant>
      <vt:variant>
        <vt:i4>5</vt:i4>
      </vt:variant>
      <vt:variant>
        <vt:lpwstr/>
      </vt:variant>
      <vt:variant>
        <vt:lpwstr>_Toc76461817</vt:lpwstr>
      </vt:variant>
      <vt:variant>
        <vt:i4>1638451</vt:i4>
      </vt:variant>
      <vt:variant>
        <vt:i4>200</vt:i4>
      </vt:variant>
      <vt:variant>
        <vt:i4>0</vt:i4>
      </vt:variant>
      <vt:variant>
        <vt:i4>5</vt:i4>
      </vt:variant>
      <vt:variant>
        <vt:lpwstr/>
      </vt:variant>
      <vt:variant>
        <vt:lpwstr>_Toc76461816</vt:lpwstr>
      </vt:variant>
      <vt:variant>
        <vt:i4>1703987</vt:i4>
      </vt:variant>
      <vt:variant>
        <vt:i4>194</vt:i4>
      </vt:variant>
      <vt:variant>
        <vt:i4>0</vt:i4>
      </vt:variant>
      <vt:variant>
        <vt:i4>5</vt:i4>
      </vt:variant>
      <vt:variant>
        <vt:lpwstr/>
      </vt:variant>
      <vt:variant>
        <vt:lpwstr>_Toc76461815</vt:lpwstr>
      </vt:variant>
      <vt:variant>
        <vt:i4>1769523</vt:i4>
      </vt:variant>
      <vt:variant>
        <vt:i4>188</vt:i4>
      </vt:variant>
      <vt:variant>
        <vt:i4>0</vt:i4>
      </vt:variant>
      <vt:variant>
        <vt:i4>5</vt:i4>
      </vt:variant>
      <vt:variant>
        <vt:lpwstr/>
      </vt:variant>
      <vt:variant>
        <vt:lpwstr>_Toc76461814</vt:lpwstr>
      </vt:variant>
      <vt:variant>
        <vt:i4>1835059</vt:i4>
      </vt:variant>
      <vt:variant>
        <vt:i4>182</vt:i4>
      </vt:variant>
      <vt:variant>
        <vt:i4>0</vt:i4>
      </vt:variant>
      <vt:variant>
        <vt:i4>5</vt:i4>
      </vt:variant>
      <vt:variant>
        <vt:lpwstr/>
      </vt:variant>
      <vt:variant>
        <vt:lpwstr>_Toc76461813</vt:lpwstr>
      </vt:variant>
      <vt:variant>
        <vt:i4>1900595</vt:i4>
      </vt:variant>
      <vt:variant>
        <vt:i4>176</vt:i4>
      </vt:variant>
      <vt:variant>
        <vt:i4>0</vt:i4>
      </vt:variant>
      <vt:variant>
        <vt:i4>5</vt:i4>
      </vt:variant>
      <vt:variant>
        <vt:lpwstr/>
      </vt:variant>
      <vt:variant>
        <vt:lpwstr>_Toc76461812</vt:lpwstr>
      </vt:variant>
      <vt:variant>
        <vt:i4>1966131</vt:i4>
      </vt:variant>
      <vt:variant>
        <vt:i4>170</vt:i4>
      </vt:variant>
      <vt:variant>
        <vt:i4>0</vt:i4>
      </vt:variant>
      <vt:variant>
        <vt:i4>5</vt:i4>
      </vt:variant>
      <vt:variant>
        <vt:lpwstr/>
      </vt:variant>
      <vt:variant>
        <vt:lpwstr>_Toc76461811</vt:lpwstr>
      </vt:variant>
      <vt:variant>
        <vt:i4>2031667</vt:i4>
      </vt:variant>
      <vt:variant>
        <vt:i4>164</vt:i4>
      </vt:variant>
      <vt:variant>
        <vt:i4>0</vt:i4>
      </vt:variant>
      <vt:variant>
        <vt:i4>5</vt:i4>
      </vt:variant>
      <vt:variant>
        <vt:lpwstr/>
      </vt:variant>
      <vt:variant>
        <vt:lpwstr>_Toc76461810</vt:lpwstr>
      </vt:variant>
      <vt:variant>
        <vt:i4>1441842</vt:i4>
      </vt:variant>
      <vt:variant>
        <vt:i4>158</vt:i4>
      </vt:variant>
      <vt:variant>
        <vt:i4>0</vt:i4>
      </vt:variant>
      <vt:variant>
        <vt:i4>5</vt:i4>
      </vt:variant>
      <vt:variant>
        <vt:lpwstr/>
      </vt:variant>
      <vt:variant>
        <vt:lpwstr>_Toc76461809</vt:lpwstr>
      </vt:variant>
      <vt:variant>
        <vt:i4>1507378</vt:i4>
      </vt:variant>
      <vt:variant>
        <vt:i4>152</vt:i4>
      </vt:variant>
      <vt:variant>
        <vt:i4>0</vt:i4>
      </vt:variant>
      <vt:variant>
        <vt:i4>5</vt:i4>
      </vt:variant>
      <vt:variant>
        <vt:lpwstr/>
      </vt:variant>
      <vt:variant>
        <vt:lpwstr>_Toc76461808</vt:lpwstr>
      </vt:variant>
      <vt:variant>
        <vt:i4>1572914</vt:i4>
      </vt:variant>
      <vt:variant>
        <vt:i4>146</vt:i4>
      </vt:variant>
      <vt:variant>
        <vt:i4>0</vt:i4>
      </vt:variant>
      <vt:variant>
        <vt:i4>5</vt:i4>
      </vt:variant>
      <vt:variant>
        <vt:lpwstr/>
      </vt:variant>
      <vt:variant>
        <vt:lpwstr>_Toc76461807</vt:lpwstr>
      </vt:variant>
      <vt:variant>
        <vt:i4>1638450</vt:i4>
      </vt:variant>
      <vt:variant>
        <vt:i4>140</vt:i4>
      </vt:variant>
      <vt:variant>
        <vt:i4>0</vt:i4>
      </vt:variant>
      <vt:variant>
        <vt:i4>5</vt:i4>
      </vt:variant>
      <vt:variant>
        <vt:lpwstr/>
      </vt:variant>
      <vt:variant>
        <vt:lpwstr>_Toc76461806</vt:lpwstr>
      </vt:variant>
      <vt:variant>
        <vt:i4>1703986</vt:i4>
      </vt:variant>
      <vt:variant>
        <vt:i4>134</vt:i4>
      </vt:variant>
      <vt:variant>
        <vt:i4>0</vt:i4>
      </vt:variant>
      <vt:variant>
        <vt:i4>5</vt:i4>
      </vt:variant>
      <vt:variant>
        <vt:lpwstr/>
      </vt:variant>
      <vt:variant>
        <vt:lpwstr>_Toc76461805</vt:lpwstr>
      </vt:variant>
      <vt:variant>
        <vt:i4>1769522</vt:i4>
      </vt:variant>
      <vt:variant>
        <vt:i4>128</vt:i4>
      </vt:variant>
      <vt:variant>
        <vt:i4>0</vt:i4>
      </vt:variant>
      <vt:variant>
        <vt:i4>5</vt:i4>
      </vt:variant>
      <vt:variant>
        <vt:lpwstr/>
      </vt:variant>
      <vt:variant>
        <vt:lpwstr>_Toc76461804</vt:lpwstr>
      </vt:variant>
      <vt:variant>
        <vt:i4>1835058</vt:i4>
      </vt:variant>
      <vt:variant>
        <vt:i4>122</vt:i4>
      </vt:variant>
      <vt:variant>
        <vt:i4>0</vt:i4>
      </vt:variant>
      <vt:variant>
        <vt:i4>5</vt:i4>
      </vt:variant>
      <vt:variant>
        <vt:lpwstr/>
      </vt:variant>
      <vt:variant>
        <vt:lpwstr>_Toc76461803</vt:lpwstr>
      </vt:variant>
      <vt:variant>
        <vt:i4>1900594</vt:i4>
      </vt:variant>
      <vt:variant>
        <vt:i4>116</vt:i4>
      </vt:variant>
      <vt:variant>
        <vt:i4>0</vt:i4>
      </vt:variant>
      <vt:variant>
        <vt:i4>5</vt:i4>
      </vt:variant>
      <vt:variant>
        <vt:lpwstr/>
      </vt:variant>
      <vt:variant>
        <vt:lpwstr>_Toc76461802</vt:lpwstr>
      </vt:variant>
      <vt:variant>
        <vt:i4>1966130</vt:i4>
      </vt:variant>
      <vt:variant>
        <vt:i4>110</vt:i4>
      </vt:variant>
      <vt:variant>
        <vt:i4>0</vt:i4>
      </vt:variant>
      <vt:variant>
        <vt:i4>5</vt:i4>
      </vt:variant>
      <vt:variant>
        <vt:lpwstr/>
      </vt:variant>
      <vt:variant>
        <vt:lpwstr>_Toc76461801</vt:lpwstr>
      </vt:variant>
      <vt:variant>
        <vt:i4>2031666</vt:i4>
      </vt:variant>
      <vt:variant>
        <vt:i4>104</vt:i4>
      </vt:variant>
      <vt:variant>
        <vt:i4>0</vt:i4>
      </vt:variant>
      <vt:variant>
        <vt:i4>5</vt:i4>
      </vt:variant>
      <vt:variant>
        <vt:lpwstr/>
      </vt:variant>
      <vt:variant>
        <vt:lpwstr>_Toc76461800</vt:lpwstr>
      </vt:variant>
      <vt:variant>
        <vt:i4>1638459</vt:i4>
      </vt:variant>
      <vt:variant>
        <vt:i4>98</vt:i4>
      </vt:variant>
      <vt:variant>
        <vt:i4>0</vt:i4>
      </vt:variant>
      <vt:variant>
        <vt:i4>5</vt:i4>
      </vt:variant>
      <vt:variant>
        <vt:lpwstr/>
      </vt:variant>
      <vt:variant>
        <vt:lpwstr>_Toc76461799</vt:lpwstr>
      </vt:variant>
      <vt:variant>
        <vt:i4>1572923</vt:i4>
      </vt:variant>
      <vt:variant>
        <vt:i4>92</vt:i4>
      </vt:variant>
      <vt:variant>
        <vt:i4>0</vt:i4>
      </vt:variant>
      <vt:variant>
        <vt:i4>5</vt:i4>
      </vt:variant>
      <vt:variant>
        <vt:lpwstr/>
      </vt:variant>
      <vt:variant>
        <vt:lpwstr>_Toc76461798</vt:lpwstr>
      </vt:variant>
      <vt:variant>
        <vt:i4>1507387</vt:i4>
      </vt:variant>
      <vt:variant>
        <vt:i4>86</vt:i4>
      </vt:variant>
      <vt:variant>
        <vt:i4>0</vt:i4>
      </vt:variant>
      <vt:variant>
        <vt:i4>5</vt:i4>
      </vt:variant>
      <vt:variant>
        <vt:lpwstr/>
      </vt:variant>
      <vt:variant>
        <vt:lpwstr>_Toc76461797</vt:lpwstr>
      </vt:variant>
      <vt:variant>
        <vt:i4>1441851</vt:i4>
      </vt:variant>
      <vt:variant>
        <vt:i4>80</vt:i4>
      </vt:variant>
      <vt:variant>
        <vt:i4>0</vt:i4>
      </vt:variant>
      <vt:variant>
        <vt:i4>5</vt:i4>
      </vt:variant>
      <vt:variant>
        <vt:lpwstr/>
      </vt:variant>
      <vt:variant>
        <vt:lpwstr>_Toc76461796</vt:lpwstr>
      </vt:variant>
      <vt:variant>
        <vt:i4>1376315</vt:i4>
      </vt:variant>
      <vt:variant>
        <vt:i4>74</vt:i4>
      </vt:variant>
      <vt:variant>
        <vt:i4>0</vt:i4>
      </vt:variant>
      <vt:variant>
        <vt:i4>5</vt:i4>
      </vt:variant>
      <vt:variant>
        <vt:lpwstr/>
      </vt:variant>
      <vt:variant>
        <vt:lpwstr>_Toc76461795</vt:lpwstr>
      </vt:variant>
      <vt:variant>
        <vt:i4>1310779</vt:i4>
      </vt:variant>
      <vt:variant>
        <vt:i4>68</vt:i4>
      </vt:variant>
      <vt:variant>
        <vt:i4>0</vt:i4>
      </vt:variant>
      <vt:variant>
        <vt:i4>5</vt:i4>
      </vt:variant>
      <vt:variant>
        <vt:lpwstr/>
      </vt:variant>
      <vt:variant>
        <vt:lpwstr>_Toc76461794</vt:lpwstr>
      </vt:variant>
      <vt:variant>
        <vt:i4>1245243</vt:i4>
      </vt:variant>
      <vt:variant>
        <vt:i4>62</vt:i4>
      </vt:variant>
      <vt:variant>
        <vt:i4>0</vt:i4>
      </vt:variant>
      <vt:variant>
        <vt:i4>5</vt:i4>
      </vt:variant>
      <vt:variant>
        <vt:lpwstr/>
      </vt:variant>
      <vt:variant>
        <vt:lpwstr>_Toc76461793</vt:lpwstr>
      </vt:variant>
      <vt:variant>
        <vt:i4>1179707</vt:i4>
      </vt:variant>
      <vt:variant>
        <vt:i4>56</vt:i4>
      </vt:variant>
      <vt:variant>
        <vt:i4>0</vt:i4>
      </vt:variant>
      <vt:variant>
        <vt:i4>5</vt:i4>
      </vt:variant>
      <vt:variant>
        <vt:lpwstr/>
      </vt:variant>
      <vt:variant>
        <vt:lpwstr>_Toc76461792</vt:lpwstr>
      </vt:variant>
      <vt:variant>
        <vt:i4>1114171</vt:i4>
      </vt:variant>
      <vt:variant>
        <vt:i4>50</vt:i4>
      </vt:variant>
      <vt:variant>
        <vt:i4>0</vt:i4>
      </vt:variant>
      <vt:variant>
        <vt:i4>5</vt:i4>
      </vt:variant>
      <vt:variant>
        <vt:lpwstr/>
      </vt:variant>
      <vt:variant>
        <vt:lpwstr>_Toc76461791</vt:lpwstr>
      </vt:variant>
      <vt:variant>
        <vt:i4>1048635</vt:i4>
      </vt:variant>
      <vt:variant>
        <vt:i4>44</vt:i4>
      </vt:variant>
      <vt:variant>
        <vt:i4>0</vt:i4>
      </vt:variant>
      <vt:variant>
        <vt:i4>5</vt:i4>
      </vt:variant>
      <vt:variant>
        <vt:lpwstr/>
      </vt:variant>
      <vt:variant>
        <vt:lpwstr>_Toc76461790</vt:lpwstr>
      </vt:variant>
      <vt:variant>
        <vt:i4>1638458</vt:i4>
      </vt:variant>
      <vt:variant>
        <vt:i4>38</vt:i4>
      </vt:variant>
      <vt:variant>
        <vt:i4>0</vt:i4>
      </vt:variant>
      <vt:variant>
        <vt:i4>5</vt:i4>
      </vt:variant>
      <vt:variant>
        <vt:lpwstr/>
      </vt:variant>
      <vt:variant>
        <vt:lpwstr>_Toc76461789</vt:lpwstr>
      </vt:variant>
      <vt:variant>
        <vt:i4>1572922</vt:i4>
      </vt:variant>
      <vt:variant>
        <vt:i4>32</vt:i4>
      </vt:variant>
      <vt:variant>
        <vt:i4>0</vt:i4>
      </vt:variant>
      <vt:variant>
        <vt:i4>5</vt:i4>
      </vt:variant>
      <vt:variant>
        <vt:lpwstr/>
      </vt:variant>
      <vt:variant>
        <vt:lpwstr>_Toc76461788</vt:lpwstr>
      </vt:variant>
      <vt:variant>
        <vt:i4>1507386</vt:i4>
      </vt:variant>
      <vt:variant>
        <vt:i4>26</vt:i4>
      </vt:variant>
      <vt:variant>
        <vt:i4>0</vt:i4>
      </vt:variant>
      <vt:variant>
        <vt:i4>5</vt:i4>
      </vt:variant>
      <vt:variant>
        <vt:lpwstr/>
      </vt:variant>
      <vt:variant>
        <vt:lpwstr>_Toc76461787</vt:lpwstr>
      </vt:variant>
      <vt:variant>
        <vt:i4>1441850</vt:i4>
      </vt:variant>
      <vt:variant>
        <vt:i4>20</vt:i4>
      </vt:variant>
      <vt:variant>
        <vt:i4>0</vt:i4>
      </vt:variant>
      <vt:variant>
        <vt:i4>5</vt:i4>
      </vt:variant>
      <vt:variant>
        <vt:lpwstr/>
      </vt:variant>
      <vt:variant>
        <vt:lpwstr>_Toc76461786</vt:lpwstr>
      </vt:variant>
      <vt:variant>
        <vt:i4>1376314</vt:i4>
      </vt:variant>
      <vt:variant>
        <vt:i4>14</vt:i4>
      </vt:variant>
      <vt:variant>
        <vt:i4>0</vt:i4>
      </vt:variant>
      <vt:variant>
        <vt:i4>5</vt:i4>
      </vt:variant>
      <vt:variant>
        <vt:lpwstr/>
      </vt:variant>
      <vt:variant>
        <vt:lpwstr>_Toc76461785</vt:lpwstr>
      </vt:variant>
      <vt:variant>
        <vt:i4>1310778</vt:i4>
      </vt:variant>
      <vt:variant>
        <vt:i4>8</vt:i4>
      </vt:variant>
      <vt:variant>
        <vt:i4>0</vt:i4>
      </vt:variant>
      <vt:variant>
        <vt:i4>5</vt:i4>
      </vt:variant>
      <vt:variant>
        <vt:lpwstr/>
      </vt:variant>
      <vt:variant>
        <vt:lpwstr>_Toc76461784</vt:lpwstr>
      </vt:variant>
      <vt:variant>
        <vt:i4>1245242</vt:i4>
      </vt:variant>
      <vt:variant>
        <vt:i4>2</vt:i4>
      </vt:variant>
      <vt:variant>
        <vt:i4>0</vt:i4>
      </vt:variant>
      <vt:variant>
        <vt:i4>5</vt:i4>
      </vt:variant>
      <vt:variant>
        <vt:lpwstr/>
      </vt:variant>
      <vt:variant>
        <vt:lpwstr>_Toc76461783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Devouassoux</dc:creator>
  <cp:keywords/>
  <dc:description/>
  <cp:lastModifiedBy>WATTEBLED Juliette</cp:lastModifiedBy>
  <cp:revision>15</cp:revision>
  <cp:lastPrinted>2021-08-24T15:39:00Z</cp:lastPrinted>
  <dcterms:created xsi:type="dcterms:W3CDTF">2021-09-08T09:53:00Z</dcterms:created>
  <dcterms:modified xsi:type="dcterms:W3CDTF">2026-02-19T08:29:00Z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0x010100CF9D8C90641AB84DAD86EE116789E577</vt:lpwstr>
  </property>
</Properties>
</file>